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E9078" w14:textId="2287B966" w:rsidR="00821B09" w:rsidRPr="00144534" w:rsidRDefault="009E58B3" w:rsidP="00821B09">
      <w:pPr>
        <w:rPr>
          <w:b/>
          <w:sz w:val="28"/>
          <w:szCs w:val="28"/>
        </w:rPr>
      </w:pPr>
      <w:r w:rsidRPr="009E58B3">
        <w:rPr>
          <w:b/>
          <w:bCs/>
          <w:i/>
          <w:iCs/>
          <w:noProof/>
          <w:color w:val="1F3864" w:themeColor="accent5" w:themeShade="8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27D80F" wp14:editId="328C9482">
                <wp:simplePos x="0" y="0"/>
                <wp:positionH relativeFrom="column">
                  <wp:posOffset>9525</wp:posOffset>
                </wp:positionH>
                <wp:positionV relativeFrom="paragraph">
                  <wp:posOffset>522605</wp:posOffset>
                </wp:positionV>
                <wp:extent cx="5429250" cy="2209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209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1CB46" w14:textId="77777777" w:rsidR="009E58B3" w:rsidRDefault="009E58B3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915009">
                              <w:rPr>
                                <w:i/>
                                <w:iCs/>
                                <w:color w:val="FF0000"/>
                              </w:rPr>
                              <w:t>Dra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 xml:space="preserve">fting notes: This template has been developed to support your organisation in developing a </w:t>
                            </w:r>
                            <w:r w:rsidRPr="009E58B3">
                              <w:rPr>
                                <w:i/>
                                <w:iCs/>
                                <w:color w:val="FF0000"/>
                              </w:rPr>
                              <w:t>Working with Children and Vulnerable People Policy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. In preparing the policy you should:</w:t>
                            </w:r>
                          </w:p>
                          <w:p w14:paraId="0AF9344A" w14:textId="591F961F" w:rsidR="009E58B3" w:rsidRDefault="009E58B3" w:rsidP="009E58B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C</w:t>
                            </w:r>
                            <w:r w:rsidRPr="00915009">
                              <w:rPr>
                                <w:i/>
                                <w:iCs/>
                                <w:color w:val="FF0000"/>
                              </w:rPr>
                              <w:t xml:space="preserve">opy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 xml:space="preserve">the content onto your organisations corporate template or add your organisations logo or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header</w:t>
                            </w:r>
                            <w:r w:rsidR="00E22BB2">
                              <w:rPr>
                                <w:i/>
                                <w:iCs/>
                                <w:color w:val="FF0000"/>
                              </w:rPr>
                              <w:t>;</w:t>
                            </w:r>
                            <w:proofErr w:type="gramEnd"/>
                          </w:p>
                          <w:p w14:paraId="33EB543F" w14:textId="057C4B39" w:rsidR="009E58B3" w:rsidRDefault="009E58B3" w:rsidP="00E22B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Replace or delete red text as appropriate</w:t>
                            </w:r>
                            <w:r w:rsidR="005909D7">
                              <w:rPr>
                                <w:i/>
                                <w:iCs/>
                                <w:color w:val="FF0000"/>
                              </w:rPr>
                              <w:t>; and</w:t>
                            </w:r>
                          </w:p>
                          <w:p w14:paraId="18D1DB3E" w14:textId="66C53988" w:rsidR="005909D7" w:rsidRDefault="005909D7" w:rsidP="00E22B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Delete any references to people or processes that aren’t relevant to your organisation.</w:t>
                            </w:r>
                          </w:p>
                          <w:p w14:paraId="0C2E013A" w14:textId="73E7702A" w:rsidR="005909D7" w:rsidRPr="00915009" w:rsidRDefault="005909D7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915009">
                              <w:rPr>
                                <w:i/>
                                <w:iCs/>
                                <w:color w:val="FF0000"/>
                              </w:rPr>
                              <w:t>Ensure that the Policy reflects the processes and procedures for your organisation and affiliates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 xml:space="preserve"> – there is no point in preparing a policy if you don’t implement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7D8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41.15pt;width:427.5pt;height:17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" fillcolor="white [3201]" strokecolor="#ed7d31 [3205]" strokeweight="1pt">
                <v:textbox>
                  <w:txbxContent>
                    <w:p w14:paraId="5871CB46" w14:textId="77777777" w:rsidR="009E58B3" w:rsidRDefault="009E58B3">
                      <w:pPr>
                        <w:rPr>
                          <w:i/>
                          <w:iCs/>
                          <w:color w:val="FF0000"/>
                        </w:rPr>
                      </w:pPr>
                      <w:r w:rsidRPr="00915009">
                        <w:rPr>
                          <w:i/>
                          <w:iCs/>
                          <w:color w:val="FF0000"/>
                        </w:rPr>
                        <w:t>Dra</w:t>
                      </w:r>
                      <w:r>
                        <w:rPr>
                          <w:i/>
                          <w:iCs/>
                          <w:color w:val="FF0000"/>
                        </w:rPr>
                        <w:t xml:space="preserve">fting notes: This template has been developed to support your organisation in developing a </w:t>
                      </w:r>
                      <w:r w:rsidRPr="009E58B3">
                        <w:rPr>
                          <w:i/>
                          <w:iCs/>
                          <w:color w:val="FF0000"/>
                        </w:rPr>
                        <w:t>Working with Children and Vulnerable People Policy</w:t>
                      </w:r>
                      <w:r>
                        <w:rPr>
                          <w:i/>
                          <w:iCs/>
                          <w:color w:val="FF0000"/>
                        </w:rPr>
                        <w:t>. In preparing the policy you should:</w:t>
                      </w:r>
                    </w:p>
                    <w:p w14:paraId="0AF9344A" w14:textId="591F961F" w:rsidR="009E58B3" w:rsidRDefault="009E58B3" w:rsidP="009E58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i/>
                          <w:iCs/>
                          <w:color w:val="FF0000"/>
                        </w:rPr>
                      </w:pPr>
                      <w:r>
                        <w:rPr>
                          <w:i/>
                          <w:iCs/>
                          <w:color w:val="FF0000"/>
                        </w:rPr>
                        <w:t>C</w:t>
                      </w:r>
                      <w:r w:rsidRPr="00915009">
                        <w:rPr>
                          <w:i/>
                          <w:iCs/>
                          <w:color w:val="FF0000"/>
                        </w:rPr>
                        <w:t xml:space="preserve">opy </w:t>
                      </w:r>
                      <w:r>
                        <w:rPr>
                          <w:i/>
                          <w:iCs/>
                          <w:color w:val="FF0000"/>
                        </w:rPr>
                        <w:t xml:space="preserve">the content onto your organisations corporate template or add your organisations logo or </w:t>
                      </w:r>
                      <w:proofErr w:type="gramStart"/>
                      <w:r>
                        <w:rPr>
                          <w:i/>
                          <w:iCs/>
                          <w:color w:val="FF0000"/>
                        </w:rPr>
                        <w:t>header</w:t>
                      </w:r>
                      <w:r w:rsidR="00E22BB2">
                        <w:rPr>
                          <w:i/>
                          <w:iCs/>
                          <w:color w:val="FF0000"/>
                        </w:rPr>
                        <w:t>;</w:t>
                      </w:r>
                      <w:proofErr w:type="gramEnd"/>
                    </w:p>
                    <w:p w14:paraId="33EB543F" w14:textId="057C4B39" w:rsidR="009E58B3" w:rsidRDefault="009E58B3" w:rsidP="00E22B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i/>
                          <w:iCs/>
                          <w:color w:val="FF0000"/>
                        </w:rPr>
                      </w:pPr>
                      <w:r>
                        <w:rPr>
                          <w:i/>
                          <w:iCs/>
                          <w:color w:val="FF0000"/>
                        </w:rPr>
                        <w:t>Replace or delete red text as appropriate</w:t>
                      </w:r>
                      <w:r w:rsidR="005909D7">
                        <w:rPr>
                          <w:i/>
                          <w:iCs/>
                          <w:color w:val="FF0000"/>
                        </w:rPr>
                        <w:t>; and</w:t>
                      </w:r>
                    </w:p>
                    <w:p w14:paraId="18D1DB3E" w14:textId="66C53988" w:rsidR="005909D7" w:rsidRDefault="005909D7" w:rsidP="00E22B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i/>
                          <w:iCs/>
                          <w:color w:val="FF0000"/>
                        </w:rPr>
                      </w:pPr>
                      <w:r>
                        <w:rPr>
                          <w:i/>
                          <w:iCs/>
                          <w:color w:val="FF0000"/>
                        </w:rPr>
                        <w:t>Delete any references to people or processes that aren’t relevant to your organisation.</w:t>
                      </w:r>
                    </w:p>
                    <w:p w14:paraId="0C2E013A" w14:textId="73E7702A" w:rsidR="005909D7" w:rsidRPr="00915009" w:rsidRDefault="005909D7">
                      <w:pPr>
                        <w:rPr>
                          <w:i/>
                          <w:iCs/>
                          <w:color w:val="FF0000"/>
                        </w:rPr>
                      </w:pPr>
                      <w:r w:rsidRPr="00915009">
                        <w:rPr>
                          <w:i/>
                          <w:iCs/>
                          <w:color w:val="FF0000"/>
                        </w:rPr>
                        <w:t>Ensure that the Policy reflects the processes and procedures for your organisation and affiliates</w:t>
                      </w:r>
                      <w:r>
                        <w:rPr>
                          <w:i/>
                          <w:iCs/>
                          <w:color w:val="FF0000"/>
                        </w:rPr>
                        <w:t xml:space="preserve"> – there is no point in preparing a policy if you don’t implement it!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6581" w:rsidRPr="00144534">
        <w:rPr>
          <w:b/>
          <w:color w:val="FF0000"/>
          <w:sz w:val="28"/>
          <w:szCs w:val="28"/>
        </w:rPr>
        <w:t>&lt;</w:t>
      </w:r>
      <w:r w:rsidR="00E27758">
        <w:rPr>
          <w:b/>
          <w:color w:val="FF0000"/>
          <w:sz w:val="28"/>
          <w:szCs w:val="28"/>
        </w:rPr>
        <w:t>State Sporting Organisation</w:t>
      </w:r>
      <w:r w:rsidR="00326581" w:rsidRPr="00144534">
        <w:rPr>
          <w:b/>
          <w:color w:val="FF0000"/>
          <w:sz w:val="28"/>
          <w:szCs w:val="28"/>
        </w:rPr>
        <w:t>&gt;</w:t>
      </w:r>
      <w:r w:rsidR="00821B09" w:rsidRPr="00144534">
        <w:rPr>
          <w:b/>
          <w:sz w:val="28"/>
          <w:szCs w:val="28"/>
        </w:rPr>
        <w:t xml:space="preserve">, </w:t>
      </w:r>
      <w:r w:rsidR="00283A25" w:rsidRPr="00144534">
        <w:rPr>
          <w:b/>
          <w:sz w:val="28"/>
          <w:szCs w:val="28"/>
        </w:rPr>
        <w:t>W</w:t>
      </w:r>
      <w:r w:rsidR="00821B09" w:rsidRPr="00144534">
        <w:rPr>
          <w:b/>
          <w:sz w:val="28"/>
          <w:szCs w:val="28"/>
        </w:rPr>
        <w:t xml:space="preserve">orking </w:t>
      </w:r>
      <w:r w:rsidR="00486F52" w:rsidRPr="00144534">
        <w:rPr>
          <w:b/>
          <w:sz w:val="28"/>
          <w:szCs w:val="28"/>
        </w:rPr>
        <w:t xml:space="preserve">with </w:t>
      </w:r>
      <w:r w:rsidR="00F95A1C">
        <w:rPr>
          <w:b/>
          <w:sz w:val="28"/>
          <w:szCs w:val="28"/>
        </w:rPr>
        <w:t xml:space="preserve">Children and </w:t>
      </w:r>
      <w:r w:rsidR="00486F52">
        <w:rPr>
          <w:b/>
          <w:sz w:val="28"/>
          <w:szCs w:val="28"/>
        </w:rPr>
        <w:t xml:space="preserve">Vulnerable People </w:t>
      </w:r>
      <w:r w:rsidR="00691BF1" w:rsidRPr="00144534">
        <w:rPr>
          <w:b/>
          <w:sz w:val="28"/>
          <w:szCs w:val="28"/>
        </w:rPr>
        <w:t>Policy</w:t>
      </w:r>
    </w:p>
    <w:p w14:paraId="0319341F" w14:textId="571E9523" w:rsidR="00821B09" w:rsidRPr="00915009" w:rsidRDefault="00821B09" w:rsidP="00B21D1C">
      <w:pPr>
        <w:pStyle w:val="Heading1"/>
        <w:rPr>
          <w:color w:val="1F3864" w:themeColor="accent5" w:themeShade="80"/>
          <w:u w:val="none"/>
        </w:rPr>
      </w:pPr>
      <w:r w:rsidRPr="00915009">
        <w:rPr>
          <w:color w:val="1F3864" w:themeColor="accent5" w:themeShade="80"/>
          <w:u w:val="none"/>
        </w:rPr>
        <w:t>Overview</w:t>
      </w:r>
    </w:p>
    <w:p w14:paraId="78F14BA5" w14:textId="4BE0465C" w:rsidR="00486F52" w:rsidRDefault="005A6931" w:rsidP="00486F52">
      <w:r>
        <w:t xml:space="preserve">This policy informs </w:t>
      </w:r>
      <w:r w:rsidR="00326581" w:rsidRPr="00ED10E6">
        <w:rPr>
          <w:color w:val="FF0000"/>
        </w:rPr>
        <w:t>&lt;</w:t>
      </w:r>
      <w:r w:rsidR="00E27758" w:rsidRPr="00E27758">
        <w:rPr>
          <w:color w:val="FF0000"/>
        </w:rPr>
        <w:t>State Sporting Organisation</w:t>
      </w:r>
      <w:r w:rsidR="00326581" w:rsidRPr="00ED10E6">
        <w:rPr>
          <w:color w:val="FF0000"/>
        </w:rPr>
        <w:t>&gt;</w:t>
      </w:r>
      <w:r w:rsidR="00821B09">
        <w:t xml:space="preserve"> </w:t>
      </w:r>
      <w:r w:rsidR="00486F52">
        <w:t xml:space="preserve">stakeholders and affiliates of their responsibilities, and the procedures they must follow when working or volunteering with children and vulnerable </w:t>
      </w:r>
      <w:r w:rsidR="00F95A1C">
        <w:t>people</w:t>
      </w:r>
      <w:r w:rsidR="00486F52">
        <w:t xml:space="preserve"> in Tasmania. </w:t>
      </w:r>
    </w:p>
    <w:p w14:paraId="7208BCED" w14:textId="7E4B24BD" w:rsidR="00DB5277" w:rsidRPr="00DB5277" w:rsidRDefault="00DB5277" w:rsidP="00486F52">
      <w:r w:rsidRPr="00DB5277">
        <w:t xml:space="preserve">The term </w:t>
      </w:r>
      <w:r w:rsidRPr="00DB5277">
        <w:rPr>
          <w:i/>
        </w:rPr>
        <w:t>vulnerable people</w:t>
      </w:r>
      <w:r w:rsidRPr="00DB5277">
        <w:t xml:space="preserve"> </w:t>
      </w:r>
      <w:proofErr w:type="gramStart"/>
      <w:r w:rsidRPr="00DB5277">
        <w:t>covers</w:t>
      </w:r>
      <w:proofErr w:type="gramEnd"/>
      <w:r w:rsidRPr="00DB5277">
        <w:t xml:space="preserve"> children and adults</w:t>
      </w:r>
      <w:r w:rsidR="00964482">
        <w:t xml:space="preserve"> who are deemed vulnerable</w:t>
      </w:r>
      <w:r w:rsidRPr="00DB5277">
        <w:t xml:space="preserve">.  Children are defined </w:t>
      </w:r>
      <w:r>
        <w:t xml:space="preserve">as young people </w:t>
      </w:r>
      <w:r w:rsidR="00964482">
        <w:t>yet to attain</w:t>
      </w:r>
      <w:r>
        <w:t xml:space="preserve"> the age </w:t>
      </w:r>
      <w:r w:rsidRPr="00DB5277">
        <w:t>of 18</w:t>
      </w:r>
      <w:r w:rsidR="00964482">
        <w:t>.</w:t>
      </w:r>
    </w:p>
    <w:p w14:paraId="5BEFF699" w14:textId="0064D010" w:rsidR="00486F52" w:rsidRDefault="00E854D0" w:rsidP="00486F52">
      <w:r>
        <w:rPr>
          <w:i/>
        </w:rPr>
        <w:t>Registration to Work with Vulnerable P</w:t>
      </w:r>
      <w:r w:rsidRPr="00E854D0">
        <w:rPr>
          <w:i/>
        </w:rPr>
        <w:t>eople</w:t>
      </w:r>
      <w:r>
        <w:rPr>
          <w:i/>
        </w:rPr>
        <w:t xml:space="preserve"> </w:t>
      </w:r>
      <w:r w:rsidR="00486F52">
        <w:t xml:space="preserve">aims to reduce the potential for sexual, physical, psychological, </w:t>
      </w:r>
      <w:proofErr w:type="gramStart"/>
      <w:r w:rsidR="00486F52">
        <w:t>emotional</w:t>
      </w:r>
      <w:proofErr w:type="gramEnd"/>
      <w:r w:rsidR="00486F52">
        <w:t xml:space="preserve"> or financial harm or neglect of children and vulnerable </w:t>
      </w:r>
      <w:r w:rsidR="00F95A1C">
        <w:t>people</w:t>
      </w:r>
      <w:r w:rsidR="00486F52">
        <w:t xml:space="preserve"> in Tasmania. </w:t>
      </w:r>
    </w:p>
    <w:p w14:paraId="1FD42D84" w14:textId="27EA6036" w:rsidR="00F56DC3" w:rsidRDefault="00E854D0" w:rsidP="00486F52">
      <w:r>
        <w:rPr>
          <w:i/>
        </w:rPr>
        <w:t>Registration to Work with Vulnerable P</w:t>
      </w:r>
      <w:r w:rsidRPr="00E854D0">
        <w:rPr>
          <w:i/>
        </w:rPr>
        <w:t>eople</w:t>
      </w:r>
      <w:r w:rsidR="00486F52">
        <w:t xml:space="preserve"> provides a screening process for people working or volunteering in sporting organisations. </w:t>
      </w:r>
    </w:p>
    <w:p w14:paraId="29E2E3F1" w14:textId="75F81C1F" w:rsidR="00821B09" w:rsidRDefault="00F56DC3" w:rsidP="00821B09">
      <w:r w:rsidRPr="00ED10E6">
        <w:rPr>
          <w:color w:val="FF0000"/>
        </w:rPr>
        <w:t>&lt;</w:t>
      </w:r>
      <w:r w:rsidR="00E27758" w:rsidRPr="00E27758">
        <w:rPr>
          <w:color w:val="FF0000"/>
        </w:rPr>
        <w:t>State Sporting Organisation</w:t>
      </w:r>
      <w:r w:rsidRPr="00ED10E6">
        <w:rPr>
          <w:color w:val="FF0000"/>
        </w:rPr>
        <w:t>&gt;</w:t>
      </w:r>
      <w:r>
        <w:t xml:space="preserve"> </w:t>
      </w:r>
      <w:r w:rsidR="00486F52">
        <w:t>affiliates</w:t>
      </w:r>
      <w:r w:rsidR="00486F52" w:rsidRPr="00144534">
        <w:t xml:space="preserve"> are liable if there are people operating in </w:t>
      </w:r>
      <w:r w:rsidR="00486F52">
        <w:t>their</w:t>
      </w:r>
      <w:r w:rsidR="00486F52" w:rsidRPr="00144534">
        <w:t xml:space="preserve"> </w:t>
      </w:r>
      <w:r w:rsidR="00486F52">
        <w:t>club or association</w:t>
      </w:r>
      <w:r w:rsidR="00486F52" w:rsidRPr="00144534">
        <w:t xml:space="preserve"> </w:t>
      </w:r>
      <w:r w:rsidR="00486F52">
        <w:t>who</w:t>
      </w:r>
      <w:r w:rsidR="00486F52" w:rsidRPr="00144534">
        <w:t xml:space="preserve"> should be registered </w:t>
      </w:r>
      <w:r w:rsidR="00486F52">
        <w:t>but</w:t>
      </w:r>
      <w:r w:rsidR="00486F52" w:rsidRPr="00BC25EF">
        <w:t xml:space="preserve"> </w:t>
      </w:r>
      <w:r w:rsidR="00486F52">
        <w:t>do not hold</w:t>
      </w:r>
      <w:r w:rsidR="003E1570">
        <w:t xml:space="preserve"> a</w:t>
      </w:r>
      <w:r w:rsidR="00486F52" w:rsidRPr="00144534">
        <w:t xml:space="preserve"> current </w:t>
      </w:r>
      <w:r w:rsidR="00E854D0">
        <w:rPr>
          <w:i/>
        </w:rPr>
        <w:t>Registration to Work with Vulnerable P</w:t>
      </w:r>
      <w:r w:rsidR="00E854D0" w:rsidRPr="00E854D0">
        <w:rPr>
          <w:i/>
        </w:rPr>
        <w:t>eople</w:t>
      </w:r>
      <w:r w:rsidRPr="00144534">
        <w:t>.</w:t>
      </w:r>
    </w:p>
    <w:p w14:paraId="7EC42C9B" w14:textId="77777777" w:rsidR="00B21D1C" w:rsidRPr="00915009" w:rsidRDefault="00645DC6" w:rsidP="00B21D1C">
      <w:pPr>
        <w:pStyle w:val="Heading1"/>
        <w:rPr>
          <w:b w:val="0"/>
          <w:color w:val="1F3864" w:themeColor="accent5" w:themeShade="80"/>
          <w:u w:val="none"/>
        </w:rPr>
      </w:pPr>
      <w:r w:rsidRPr="00915009">
        <w:rPr>
          <w:color w:val="1F3864" w:themeColor="accent5" w:themeShade="80"/>
          <w:u w:val="none"/>
        </w:rPr>
        <w:t>Who must apply for Working with Vulnerable People Registration</w:t>
      </w:r>
      <w:r w:rsidR="00B21D1C" w:rsidRPr="00915009">
        <w:rPr>
          <w:color w:val="1F3864" w:themeColor="accent5" w:themeShade="80"/>
          <w:u w:val="none"/>
        </w:rPr>
        <w:t>?</w:t>
      </w:r>
    </w:p>
    <w:p w14:paraId="46F02BB9" w14:textId="77777777" w:rsidR="001A6C85" w:rsidRPr="00DA0BAD" w:rsidRDefault="001A6C85" w:rsidP="00DA0BAD">
      <w:pPr>
        <w:pStyle w:val="Heading2"/>
      </w:pPr>
      <w:r w:rsidRPr="00DA0BAD">
        <w:t>Scope</w:t>
      </w:r>
      <w:r w:rsidR="00EA22BA">
        <w:t xml:space="preserve"> of this Policy</w:t>
      </w:r>
    </w:p>
    <w:p w14:paraId="06CA3259" w14:textId="40378BB3" w:rsidR="000A0BD6" w:rsidRDefault="00326581" w:rsidP="002007E6">
      <w:r w:rsidRPr="002461AB">
        <w:rPr>
          <w:color w:val="FF0000"/>
        </w:rPr>
        <w:t>&lt;</w:t>
      </w:r>
      <w:r w:rsidR="00E27758" w:rsidRPr="00E27758">
        <w:rPr>
          <w:color w:val="FF0000"/>
        </w:rPr>
        <w:t>State Sporting Organisation</w:t>
      </w:r>
      <w:r w:rsidR="00E27758">
        <w:rPr>
          <w:color w:val="FF0000"/>
        </w:rPr>
        <w:t>’s</w:t>
      </w:r>
      <w:r w:rsidRPr="002461AB">
        <w:rPr>
          <w:color w:val="FF0000"/>
        </w:rPr>
        <w:t>&gt;</w:t>
      </w:r>
      <w:r w:rsidR="002007E6">
        <w:t xml:space="preserve"> Working with Children</w:t>
      </w:r>
      <w:r w:rsidR="00F95A1C">
        <w:t xml:space="preserve"> and Vulnerable People</w:t>
      </w:r>
      <w:r w:rsidR="002007E6">
        <w:t xml:space="preserve"> </w:t>
      </w:r>
      <w:r w:rsidR="00691BF1">
        <w:t>P</w:t>
      </w:r>
      <w:r w:rsidR="00AB4B2E">
        <w:t>olicy is</w:t>
      </w:r>
      <w:r w:rsidR="002007E6">
        <w:t xml:space="preserve"> applicable to all its members, non-member participants, </w:t>
      </w:r>
      <w:proofErr w:type="gramStart"/>
      <w:r w:rsidR="002007E6">
        <w:t>volunteers</w:t>
      </w:r>
      <w:proofErr w:type="gramEnd"/>
      <w:r w:rsidR="002007E6">
        <w:t xml:space="preserve"> and </w:t>
      </w:r>
      <w:r w:rsidR="00BA04B0">
        <w:t>employees at all times during their partic</w:t>
      </w:r>
      <w:r w:rsidR="008D5D3F">
        <w:t>ipation in activit</w:t>
      </w:r>
      <w:r w:rsidR="00DC7F0C">
        <w:t xml:space="preserve">ies </w:t>
      </w:r>
      <w:r w:rsidR="008D5D3F">
        <w:t>conducted</w:t>
      </w:r>
      <w:r w:rsidR="00BA04B0">
        <w:t xml:space="preserve"> by </w:t>
      </w:r>
      <w:r w:rsidRPr="002461AB">
        <w:rPr>
          <w:color w:val="FF0000"/>
        </w:rPr>
        <w:t>&lt;</w:t>
      </w:r>
      <w:r w:rsidR="00E27758" w:rsidRPr="00E27758">
        <w:rPr>
          <w:color w:val="FF0000"/>
        </w:rPr>
        <w:t>State Sporting Organisation</w:t>
      </w:r>
      <w:r w:rsidRPr="002461AB">
        <w:rPr>
          <w:color w:val="FF0000"/>
        </w:rPr>
        <w:t>&gt;</w:t>
      </w:r>
      <w:r w:rsidR="00BA04B0">
        <w:t xml:space="preserve"> and its </w:t>
      </w:r>
      <w:r w:rsidR="000365B1">
        <w:t>affiliates</w:t>
      </w:r>
      <w:r w:rsidR="00BA04B0">
        <w:t xml:space="preserve">.  </w:t>
      </w:r>
    </w:p>
    <w:p w14:paraId="15FA4784" w14:textId="77777777" w:rsidR="00821B09" w:rsidRDefault="00B545F7" w:rsidP="002007E6">
      <w:r>
        <w:t>This policy applies to activities within the Tasmanian jurisdiction and at all times when teams</w:t>
      </w:r>
      <w:r w:rsidR="000365B1">
        <w:t xml:space="preserve"> or individuals from Tasmania</w:t>
      </w:r>
      <w:r>
        <w:t xml:space="preserve"> are competing at interstate and international events.</w:t>
      </w:r>
      <w:r w:rsidR="006979D4" w:rsidRPr="006979D4">
        <w:t xml:space="preserve"> </w:t>
      </w:r>
      <w:r w:rsidR="006979D4">
        <w:t>Activity is defined as a cultural, recreational, sporting, community activity or service provided primarily for children</w:t>
      </w:r>
      <w:r w:rsidR="00645DC6">
        <w:t xml:space="preserve"> </w:t>
      </w:r>
      <w:r w:rsidR="00F95A1C">
        <w:t>and</w:t>
      </w:r>
      <w:r w:rsidR="00645DC6">
        <w:t xml:space="preserve"> vulnerable</w:t>
      </w:r>
      <w:r w:rsidR="00F95A1C">
        <w:t xml:space="preserve"> people</w:t>
      </w:r>
      <w:r w:rsidR="006979D4">
        <w:t xml:space="preserve"> by a sporting club, </w:t>
      </w:r>
      <w:proofErr w:type="gramStart"/>
      <w:r w:rsidR="006979D4">
        <w:t>association</w:t>
      </w:r>
      <w:proofErr w:type="gramEnd"/>
      <w:r w:rsidR="006979D4">
        <w:t xml:space="preserve"> or state body.</w:t>
      </w:r>
      <w:r w:rsidR="006979D4" w:rsidRPr="00B545F7">
        <w:t xml:space="preserve"> </w:t>
      </w:r>
    </w:p>
    <w:p w14:paraId="3D965BDC" w14:textId="77777777" w:rsidR="001A6C85" w:rsidRPr="00DA0BAD" w:rsidRDefault="001A6C85" w:rsidP="00DA0BAD">
      <w:pPr>
        <w:pStyle w:val="Heading2"/>
      </w:pPr>
      <w:r w:rsidRPr="00DA0BAD">
        <w:t>Mandatory Registration</w:t>
      </w:r>
    </w:p>
    <w:p w14:paraId="65CA6B43" w14:textId="2DF7372F" w:rsidR="00CD593A" w:rsidRDefault="00645DC6" w:rsidP="00816019">
      <w:pPr>
        <w:spacing w:after="120"/>
      </w:pPr>
      <w:r>
        <w:t>All persons required to be registered under the</w:t>
      </w:r>
      <w:r w:rsidRPr="000D2FBA">
        <w:t xml:space="preserve"> </w:t>
      </w:r>
      <w:r w:rsidRPr="00D66C5B">
        <w:rPr>
          <w:i/>
        </w:rPr>
        <w:t>Registration to Work with Vulnerable People Act, 2013</w:t>
      </w:r>
      <w:r>
        <w:t xml:space="preserve">, or in positions deemed by </w:t>
      </w:r>
      <w:r w:rsidR="00326581" w:rsidRPr="000A0BD6">
        <w:rPr>
          <w:color w:val="FF0000"/>
        </w:rPr>
        <w:t>&lt;</w:t>
      </w:r>
      <w:r w:rsidR="00E27758" w:rsidRPr="00E27758">
        <w:rPr>
          <w:color w:val="FF0000"/>
        </w:rPr>
        <w:t>State Sporting Organisation</w:t>
      </w:r>
      <w:r w:rsidR="00326581" w:rsidRPr="000A0BD6">
        <w:rPr>
          <w:color w:val="FF0000"/>
        </w:rPr>
        <w:t>&gt;</w:t>
      </w:r>
      <w:r w:rsidR="00326581">
        <w:t xml:space="preserve"> </w:t>
      </w:r>
      <w:r w:rsidR="005D7504">
        <w:t xml:space="preserve">to be mandatory, </w:t>
      </w:r>
      <w:r w:rsidR="00CD593A">
        <w:t xml:space="preserve">must hold a </w:t>
      </w:r>
      <w:r w:rsidR="005D7504">
        <w:t xml:space="preserve">registration </w:t>
      </w:r>
      <w:r w:rsidR="00CD593A">
        <w:t>to be involved in</w:t>
      </w:r>
      <w:r w:rsidR="005D7504">
        <w:t xml:space="preserve"> child or vulnerable </w:t>
      </w:r>
      <w:r w:rsidR="00F95A1C">
        <w:t>person</w:t>
      </w:r>
      <w:r w:rsidR="005D7504">
        <w:t xml:space="preserve"> related activities.</w:t>
      </w:r>
    </w:p>
    <w:p w14:paraId="078D5BF9" w14:textId="77777777" w:rsidR="00821B09" w:rsidRPr="000A0BD6" w:rsidRDefault="001A6C85" w:rsidP="004B7FAF">
      <w:pPr>
        <w:keepNext/>
        <w:spacing w:after="120"/>
      </w:pPr>
      <w:proofErr w:type="gramStart"/>
      <w:r w:rsidRPr="000A0BD6">
        <w:lastRenderedPageBreak/>
        <w:t>Specifically</w:t>
      </w:r>
      <w:proofErr w:type="gramEnd"/>
      <w:r w:rsidRPr="000A0BD6">
        <w:t xml:space="preserve"> the law requires the following</w:t>
      </w:r>
      <w:r w:rsidR="00970712" w:rsidRPr="000A0BD6">
        <w:t xml:space="preserve"> </w:t>
      </w:r>
      <w:r w:rsidR="002007E6" w:rsidRPr="000A0BD6">
        <w:t xml:space="preserve">persons </w:t>
      </w:r>
      <w:r w:rsidR="00970712" w:rsidRPr="000A0BD6">
        <w:t xml:space="preserve">involved in </w:t>
      </w:r>
      <w:r w:rsidR="00326581" w:rsidRPr="000A0BD6">
        <w:rPr>
          <w:color w:val="FF0000"/>
        </w:rPr>
        <w:t>&lt;Sport&gt;</w:t>
      </w:r>
      <w:r w:rsidR="00326581" w:rsidRPr="000A0BD6">
        <w:t xml:space="preserve"> </w:t>
      </w:r>
      <w:r w:rsidR="00821B09" w:rsidRPr="000A0BD6">
        <w:t xml:space="preserve">(State and </w:t>
      </w:r>
      <w:r w:rsidR="000365B1">
        <w:t>a</w:t>
      </w:r>
      <w:r w:rsidR="00EA22BA" w:rsidRPr="000A0BD6">
        <w:t xml:space="preserve">ffiliate </w:t>
      </w:r>
      <w:r w:rsidR="00821B09" w:rsidRPr="000A0BD6">
        <w:t xml:space="preserve">Level) </w:t>
      </w:r>
      <w:r w:rsidRPr="000A0BD6">
        <w:t>to be registered</w:t>
      </w:r>
      <w:r w:rsidR="00821B09" w:rsidRPr="000A0BD6">
        <w:t>:</w:t>
      </w:r>
    </w:p>
    <w:p w14:paraId="550E25BD" w14:textId="000CC1CC" w:rsidR="00B570E5" w:rsidRDefault="00192968" w:rsidP="00B570E5">
      <w:pPr>
        <w:pStyle w:val="ListParagraph"/>
        <w:numPr>
          <w:ilvl w:val="0"/>
          <w:numId w:val="7"/>
        </w:numPr>
        <w:spacing w:after="120" w:line="240" w:lineRule="auto"/>
        <w:ind w:left="357" w:hanging="357"/>
        <w:contextualSpacing w:val="0"/>
      </w:pPr>
      <w:r w:rsidRPr="000A0BD6">
        <w:rPr>
          <w:color w:val="FF0000"/>
        </w:rPr>
        <w:t>&lt;</w:t>
      </w:r>
      <w:r w:rsidR="00E27758" w:rsidRPr="00E27758">
        <w:rPr>
          <w:color w:val="FF0000"/>
        </w:rPr>
        <w:t>State Sporting Organisation</w:t>
      </w:r>
      <w:r w:rsidRPr="000A0BD6">
        <w:rPr>
          <w:color w:val="FF0000"/>
        </w:rPr>
        <w:t xml:space="preserve">&gt; </w:t>
      </w:r>
      <w:r>
        <w:t>employees</w:t>
      </w:r>
      <w:r w:rsidR="002E19BC">
        <w:t xml:space="preserve"> whose duties bring them into contact with children</w:t>
      </w:r>
      <w:r w:rsidR="005D7504">
        <w:t xml:space="preserve"> or</w:t>
      </w:r>
      <w:r w:rsidR="005D7504" w:rsidRPr="005D7504">
        <w:t xml:space="preserve"> </w:t>
      </w:r>
      <w:r w:rsidR="005D7504">
        <w:t xml:space="preserve">vulnerable </w:t>
      </w:r>
      <w:r w:rsidR="00F95A1C">
        <w:t>people</w:t>
      </w:r>
    </w:p>
    <w:p w14:paraId="1ACAAC0A" w14:textId="047359AC" w:rsidR="00D27F00" w:rsidRDefault="00D27F00" w:rsidP="000A0BD6">
      <w:pPr>
        <w:pStyle w:val="ListParagraph"/>
        <w:numPr>
          <w:ilvl w:val="0"/>
          <w:numId w:val="7"/>
        </w:numPr>
        <w:spacing w:after="120" w:line="240" w:lineRule="auto"/>
        <w:ind w:left="357" w:hanging="357"/>
        <w:contextualSpacing w:val="0"/>
      </w:pPr>
      <w:r w:rsidRPr="000A0BD6">
        <w:rPr>
          <w:color w:val="FF0000"/>
        </w:rPr>
        <w:t>&lt;</w:t>
      </w:r>
      <w:r w:rsidR="00E27758" w:rsidRPr="00E27758">
        <w:rPr>
          <w:color w:val="FF0000"/>
        </w:rPr>
        <w:t>State Sporting Organisation</w:t>
      </w:r>
      <w:r w:rsidRPr="000A0BD6">
        <w:rPr>
          <w:color w:val="FF0000"/>
        </w:rPr>
        <w:t xml:space="preserve">&gt; </w:t>
      </w:r>
      <w:r>
        <w:t xml:space="preserve">board </w:t>
      </w:r>
      <w:r w:rsidR="00E356D2">
        <w:t xml:space="preserve">directors and </w:t>
      </w:r>
      <w:r>
        <w:t>af</w:t>
      </w:r>
      <w:r w:rsidR="00E356D2">
        <w:t>filiate</w:t>
      </w:r>
      <w:r w:rsidR="00E356D2" w:rsidRPr="00E356D2">
        <w:t xml:space="preserve"> </w:t>
      </w:r>
      <w:r w:rsidR="00E356D2">
        <w:t xml:space="preserve">board </w:t>
      </w:r>
      <w:r w:rsidR="000365B1">
        <w:t>directors</w:t>
      </w:r>
    </w:p>
    <w:p w14:paraId="6C36B015" w14:textId="77777777" w:rsidR="00B570E5" w:rsidRDefault="00192968" w:rsidP="00B570E5">
      <w:pPr>
        <w:pStyle w:val="ListParagraph"/>
        <w:numPr>
          <w:ilvl w:val="0"/>
          <w:numId w:val="7"/>
        </w:numPr>
        <w:spacing w:after="120" w:line="240" w:lineRule="auto"/>
        <w:ind w:left="357" w:hanging="357"/>
        <w:contextualSpacing w:val="0"/>
      </w:pPr>
      <w:r>
        <w:t>State/</w:t>
      </w:r>
      <w:r w:rsidR="00A757CC">
        <w:t>a</w:t>
      </w:r>
      <w:r>
        <w:t xml:space="preserve">ffiliate </w:t>
      </w:r>
      <w:r w:rsidR="004610BF">
        <w:t>junior d</w:t>
      </w:r>
      <w:r>
        <w:t xml:space="preserve">evelopment </w:t>
      </w:r>
      <w:r w:rsidR="004610BF">
        <w:t>c</w:t>
      </w:r>
      <w:r>
        <w:t>oordinators</w:t>
      </w:r>
      <w:r w:rsidR="000365B1">
        <w:t xml:space="preserve"> and </w:t>
      </w:r>
      <w:r w:rsidR="004610BF">
        <w:t>v</w:t>
      </w:r>
      <w:r w:rsidR="000365B1">
        <w:t>olunteers</w:t>
      </w:r>
    </w:p>
    <w:p w14:paraId="090DF52B" w14:textId="77777777" w:rsidR="00B570E5" w:rsidRDefault="00192968" w:rsidP="00B570E5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</w:pPr>
      <w:r>
        <w:t>Coaches</w:t>
      </w:r>
      <w:r w:rsidR="005475A2">
        <w:t xml:space="preserve"> and officials</w:t>
      </w:r>
      <w:r>
        <w:t xml:space="preserve"> working with children</w:t>
      </w:r>
      <w:r w:rsidR="005D7504">
        <w:t xml:space="preserve"> or vulnerable </w:t>
      </w:r>
      <w:r w:rsidR="00F95A1C">
        <w:t>people</w:t>
      </w:r>
    </w:p>
    <w:p w14:paraId="77831682" w14:textId="77777777" w:rsidR="00192968" w:rsidRDefault="00192968" w:rsidP="00B570E5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</w:pPr>
      <w:r>
        <w:t>State team officials, managers</w:t>
      </w:r>
      <w:r w:rsidR="00125476">
        <w:t xml:space="preserve"> and</w:t>
      </w:r>
      <w:r>
        <w:t xml:space="preserve"> chaperones travelling with</w:t>
      </w:r>
      <w:r w:rsidR="00125476">
        <w:t xml:space="preserve"> children</w:t>
      </w:r>
      <w:r w:rsidR="005D7504">
        <w:t xml:space="preserve"> or vulnerable </w:t>
      </w:r>
      <w:r w:rsidR="00F95A1C">
        <w:t>people</w:t>
      </w:r>
    </w:p>
    <w:p w14:paraId="7B0379A6" w14:textId="7AF6C9C3" w:rsidR="00192968" w:rsidRDefault="00192968" w:rsidP="00B570E5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</w:pPr>
      <w:r>
        <w:t xml:space="preserve">Technical </w:t>
      </w:r>
      <w:r w:rsidR="00125476">
        <w:t>o</w:t>
      </w:r>
      <w:r>
        <w:t>fficials</w:t>
      </w:r>
      <w:r w:rsidR="00056D79">
        <w:t xml:space="preserve"> and</w:t>
      </w:r>
      <w:r>
        <w:t xml:space="preserve"> marshals</w:t>
      </w:r>
    </w:p>
    <w:p w14:paraId="4F5EE265" w14:textId="77777777" w:rsidR="00B570E5" w:rsidRDefault="00192968" w:rsidP="00B570E5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</w:pPr>
      <w:r>
        <w:t>Volunteers working at</w:t>
      </w:r>
      <w:r w:rsidR="00125476">
        <w:t xml:space="preserve"> events including</w:t>
      </w:r>
      <w:r>
        <w:t xml:space="preserve"> junior development camps</w:t>
      </w:r>
    </w:p>
    <w:p w14:paraId="062017BC" w14:textId="77777777" w:rsidR="00192968" w:rsidRDefault="00192968" w:rsidP="00B570E5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</w:pPr>
      <w:r>
        <w:t>Member Protection Information Officers</w:t>
      </w:r>
    </w:p>
    <w:p w14:paraId="183B2F03" w14:textId="77777777" w:rsidR="00192968" w:rsidRDefault="00192968" w:rsidP="00B570E5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</w:pPr>
      <w:r>
        <w:t>Race Directors conducting junior events</w:t>
      </w:r>
    </w:p>
    <w:p w14:paraId="54AAECDA" w14:textId="04335B80" w:rsidR="00056D79" w:rsidRPr="004B7FAF" w:rsidRDefault="00056D79" w:rsidP="000A0BD6">
      <w:pPr>
        <w:pStyle w:val="ListParagraph"/>
        <w:numPr>
          <w:ilvl w:val="0"/>
          <w:numId w:val="6"/>
        </w:numPr>
        <w:spacing w:after="240" w:line="240" w:lineRule="auto"/>
        <w:ind w:left="357" w:hanging="357"/>
        <w:contextualSpacing w:val="0"/>
        <w:rPr>
          <w:color w:val="FF0000"/>
        </w:rPr>
      </w:pPr>
      <w:r>
        <w:t xml:space="preserve">Additional parent help in sporting activities where the parents are designated officials </w:t>
      </w:r>
    </w:p>
    <w:p w14:paraId="318743E8" w14:textId="35713FD7" w:rsidR="00B570E5" w:rsidRPr="000A0BD6" w:rsidRDefault="00056D79" w:rsidP="000A0BD6">
      <w:pPr>
        <w:pStyle w:val="ListParagraph"/>
        <w:numPr>
          <w:ilvl w:val="0"/>
          <w:numId w:val="6"/>
        </w:numPr>
        <w:spacing w:after="240" w:line="240" w:lineRule="auto"/>
        <w:ind w:left="357" w:hanging="357"/>
        <w:contextualSpacing w:val="0"/>
        <w:rPr>
          <w:color w:val="FF0000"/>
        </w:rPr>
      </w:pPr>
      <w:r w:rsidRPr="000A0BD6">
        <w:rPr>
          <w:color w:val="FF0000"/>
        </w:rPr>
        <w:t xml:space="preserve"> </w:t>
      </w:r>
      <w:r w:rsidR="00B570E5" w:rsidRPr="000A0BD6">
        <w:rPr>
          <w:color w:val="FF0000"/>
        </w:rPr>
        <w:t>&lt;</w:t>
      </w:r>
      <w:r w:rsidR="00E356D2" w:rsidRPr="000A0BD6">
        <w:rPr>
          <w:color w:val="FF0000"/>
        </w:rPr>
        <w:t>strike out/</w:t>
      </w:r>
      <w:r w:rsidR="00B570E5" w:rsidRPr="000A0BD6">
        <w:rPr>
          <w:color w:val="FF0000"/>
        </w:rPr>
        <w:t xml:space="preserve">add further </w:t>
      </w:r>
      <w:r w:rsidR="00192968" w:rsidRPr="000A0BD6">
        <w:rPr>
          <w:color w:val="FF0000"/>
        </w:rPr>
        <w:t>mandatory</w:t>
      </w:r>
      <w:r w:rsidR="00B570E5" w:rsidRPr="000A0BD6">
        <w:rPr>
          <w:color w:val="FF0000"/>
        </w:rPr>
        <w:t xml:space="preserve"> roles as applicable&gt;</w:t>
      </w:r>
    </w:p>
    <w:p w14:paraId="2D44EF81" w14:textId="77777777" w:rsidR="001A6C85" w:rsidRDefault="001A6C85" w:rsidP="000A0BD6">
      <w:pPr>
        <w:pStyle w:val="Heading2"/>
        <w:spacing w:before="60"/>
      </w:pPr>
      <w:r>
        <w:t>Optional Registration</w:t>
      </w:r>
    </w:p>
    <w:p w14:paraId="48A4E1A2" w14:textId="77777777" w:rsidR="0057414B" w:rsidRPr="000A0BD6" w:rsidRDefault="002007E6" w:rsidP="00821B09">
      <w:r w:rsidRPr="000A0BD6">
        <w:t>R</w:t>
      </w:r>
      <w:r w:rsidR="00821B09" w:rsidRPr="000A0BD6">
        <w:t>egistration is optiona</w:t>
      </w:r>
      <w:r w:rsidRPr="000A0BD6">
        <w:t xml:space="preserve">l for the following persons involved in </w:t>
      </w:r>
      <w:r w:rsidR="00326581" w:rsidRPr="000A0BD6">
        <w:rPr>
          <w:color w:val="FF0000"/>
        </w:rPr>
        <w:t>&lt;Sport&gt;</w:t>
      </w:r>
      <w:r w:rsidR="004F6BAF">
        <w:t>.</w:t>
      </w:r>
    </w:p>
    <w:p w14:paraId="6751656A" w14:textId="7378D31E" w:rsidR="00056D79" w:rsidRDefault="00056D79" w:rsidP="000A0BD6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</w:pPr>
      <w:r>
        <w:t>Referees and umpires</w:t>
      </w:r>
    </w:p>
    <w:p w14:paraId="7870DF69" w14:textId="0B94D238" w:rsidR="00E356D2" w:rsidRDefault="00E356D2" w:rsidP="000A0BD6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</w:pPr>
      <w:r w:rsidRPr="00E356D2">
        <w:t xml:space="preserve">Administrative staff if their usual duties do not bring them into contact with </w:t>
      </w:r>
      <w:r>
        <w:t>children</w:t>
      </w:r>
      <w:r w:rsidR="005D7504">
        <w:t xml:space="preserve"> or vulnerable </w:t>
      </w:r>
      <w:r w:rsidR="00F95A1C">
        <w:t>people</w:t>
      </w:r>
    </w:p>
    <w:p w14:paraId="7E80CD67" w14:textId="1AEBE3B6" w:rsidR="00821B09" w:rsidRDefault="005475A2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</w:pPr>
      <w:r>
        <w:t xml:space="preserve">Official or grounds persons where their work does not ordinarily involve contact with children </w:t>
      </w:r>
      <w:r w:rsidR="005D7504">
        <w:t xml:space="preserve">or vulnerable </w:t>
      </w:r>
      <w:r w:rsidR="00F95A1C">
        <w:t>people</w:t>
      </w:r>
      <w:r w:rsidR="005D7504">
        <w:t xml:space="preserve"> </w:t>
      </w:r>
      <w:r>
        <w:t>for extended periods without other adults being present</w:t>
      </w:r>
    </w:p>
    <w:p w14:paraId="2E54EC98" w14:textId="77777777" w:rsidR="005547CB" w:rsidRPr="000A0BD6" w:rsidRDefault="005547CB" w:rsidP="000A0BD6">
      <w:pPr>
        <w:pStyle w:val="ListParagraph"/>
        <w:numPr>
          <w:ilvl w:val="0"/>
          <w:numId w:val="6"/>
        </w:numPr>
        <w:spacing w:after="240" w:line="240" w:lineRule="auto"/>
        <w:ind w:left="357" w:hanging="357"/>
        <w:contextualSpacing w:val="0"/>
        <w:rPr>
          <w:color w:val="FF0000"/>
        </w:rPr>
      </w:pPr>
      <w:r w:rsidRPr="000A0BD6">
        <w:rPr>
          <w:color w:val="FF0000"/>
        </w:rPr>
        <w:t>&lt;</w:t>
      </w:r>
      <w:r w:rsidR="00E356D2" w:rsidRPr="000A0BD6">
        <w:rPr>
          <w:color w:val="FF0000"/>
        </w:rPr>
        <w:t>strike out/</w:t>
      </w:r>
      <w:r w:rsidRPr="000A0BD6">
        <w:rPr>
          <w:color w:val="FF0000"/>
        </w:rPr>
        <w:t xml:space="preserve">add </w:t>
      </w:r>
      <w:r w:rsidR="00B570E5" w:rsidRPr="000A0BD6">
        <w:rPr>
          <w:color w:val="FF0000"/>
        </w:rPr>
        <w:t xml:space="preserve">further </w:t>
      </w:r>
      <w:r w:rsidRPr="000A0BD6">
        <w:rPr>
          <w:color w:val="FF0000"/>
        </w:rPr>
        <w:t xml:space="preserve">optional </w:t>
      </w:r>
      <w:r w:rsidR="00B570E5" w:rsidRPr="000A0BD6">
        <w:rPr>
          <w:color w:val="FF0000"/>
        </w:rPr>
        <w:t>roles as applicable</w:t>
      </w:r>
      <w:r w:rsidRPr="000A0BD6">
        <w:rPr>
          <w:color w:val="FF0000"/>
        </w:rPr>
        <w:t>&gt;</w:t>
      </w:r>
    </w:p>
    <w:p w14:paraId="0B054695" w14:textId="77777777" w:rsidR="00192968" w:rsidRPr="00821B09" w:rsidRDefault="00192968" w:rsidP="00192968">
      <w:pPr>
        <w:pStyle w:val="Heading2"/>
      </w:pPr>
      <w:r>
        <w:t>P</w:t>
      </w:r>
      <w:r w:rsidRPr="00821B09">
        <w:t>eople who should NOT apply</w:t>
      </w:r>
      <w:r>
        <w:t xml:space="preserve"> for Registration</w:t>
      </w:r>
    </w:p>
    <w:p w14:paraId="647180EB" w14:textId="77777777" w:rsidR="00192968" w:rsidRDefault="00192968" w:rsidP="00CD7B0B">
      <w:pPr>
        <w:pStyle w:val="ListParagraph"/>
        <w:numPr>
          <w:ilvl w:val="0"/>
          <w:numId w:val="6"/>
        </w:numPr>
        <w:spacing w:after="120" w:line="240" w:lineRule="auto"/>
        <w:ind w:left="357" w:hanging="357"/>
        <w:contextualSpacing w:val="0"/>
      </w:pPr>
      <w:r>
        <w:t>Children under 16 years of age</w:t>
      </w:r>
    </w:p>
    <w:p w14:paraId="655C3CE1" w14:textId="3D648751" w:rsidR="00CD593A" w:rsidRDefault="00CD593A">
      <w:r w:rsidRPr="00CD593A">
        <w:rPr>
          <w:color w:val="FF0000"/>
        </w:rPr>
        <w:t>&lt;</w:t>
      </w:r>
      <w:r w:rsidR="00E27758" w:rsidRPr="00E27758">
        <w:rPr>
          <w:color w:val="FF0000"/>
        </w:rPr>
        <w:t>State Sporting Organisation</w:t>
      </w:r>
      <w:r w:rsidRPr="00CD593A">
        <w:rPr>
          <w:color w:val="FF0000"/>
        </w:rPr>
        <w:t>&gt;</w:t>
      </w:r>
      <w:r>
        <w:t xml:space="preserve"> </w:t>
      </w:r>
      <w:r w:rsidRPr="00645DC6">
        <w:t>affiliates</w:t>
      </w:r>
      <w:r>
        <w:t xml:space="preserve"> may also require </w:t>
      </w:r>
      <w:r w:rsidR="008D52FA">
        <w:t>all employees and volunteers or</w:t>
      </w:r>
      <w:r>
        <w:t xml:space="preserve"> </w:t>
      </w:r>
      <w:r w:rsidR="008D52FA">
        <w:t xml:space="preserve">other people in specific roles </w:t>
      </w:r>
      <w:r>
        <w:t>to have a Registration</w:t>
      </w:r>
      <w:r w:rsidR="008D52FA" w:rsidRPr="008D52FA">
        <w:t xml:space="preserve"> </w:t>
      </w:r>
      <w:r w:rsidR="008D52FA">
        <w:t>where there is a risk of harm to children or vulnerable people</w:t>
      </w:r>
      <w:r>
        <w:t xml:space="preserve">. While there are some </w:t>
      </w:r>
      <w:r w:rsidRPr="00645DC6">
        <w:t xml:space="preserve">exemptions under Tasmanian </w:t>
      </w:r>
      <w:r>
        <w:t xml:space="preserve">regulations (refer to </w:t>
      </w:r>
      <w:hyperlink r:id="rId8" w:history="1">
        <w:r w:rsidRPr="005D7504">
          <w:rPr>
            <w:rStyle w:val="Hyperlink"/>
            <w:i/>
          </w:rPr>
          <w:t>Exemptions from Registrations</w:t>
        </w:r>
      </w:hyperlink>
      <w:r>
        <w:t xml:space="preserve"> o</w:t>
      </w:r>
      <w:r w:rsidRPr="006F29CF">
        <w:t>n the</w:t>
      </w:r>
      <w:r>
        <w:t xml:space="preserve"> Department of Justice’s Consumer, Building and Occupational Services </w:t>
      </w:r>
      <w:r w:rsidRPr="006F29CF">
        <w:t>website</w:t>
      </w:r>
      <w:r>
        <w:t xml:space="preserve">), </w:t>
      </w:r>
      <w:r w:rsidRPr="00645DC6">
        <w:t>where people engaged in regulated activities need not apply</w:t>
      </w:r>
      <w:r>
        <w:t xml:space="preserve">, </w:t>
      </w:r>
      <w:r w:rsidRPr="00CD593A">
        <w:rPr>
          <w:color w:val="FF0000"/>
        </w:rPr>
        <w:t>&lt;</w:t>
      </w:r>
      <w:r w:rsidR="00E27758" w:rsidRPr="00E27758">
        <w:rPr>
          <w:color w:val="FF0000"/>
        </w:rPr>
        <w:t>State Sporting Organisation</w:t>
      </w:r>
      <w:r w:rsidRPr="00CD593A">
        <w:rPr>
          <w:color w:val="FF0000"/>
        </w:rPr>
        <w:t>&gt;</w:t>
      </w:r>
      <w:r>
        <w:t xml:space="preserve"> </w:t>
      </w:r>
      <w:r w:rsidRPr="00645DC6">
        <w:t>affiliates</w:t>
      </w:r>
      <w:r>
        <w:t xml:space="preserve"> may determine </w:t>
      </w:r>
      <w:r w:rsidRPr="00645DC6">
        <w:t xml:space="preserve">these roles </w:t>
      </w:r>
      <w:r>
        <w:t>are</w:t>
      </w:r>
      <w:r w:rsidRPr="00645DC6">
        <w:t xml:space="preserve"> </w:t>
      </w:r>
      <w:r w:rsidR="008D52FA">
        <w:t>required to be registered at their discretion</w:t>
      </w:r>
      <w:r>
        <w:t>.</w:t>
      </w:r>
    </w:p>
    <w:p w14:paraId="3F13B378" w14:textId="77777777" w:rsidR="008D52FA" w:rsidRPr="004B7FAF" w:rsidRDefault="008D52FA" w:rsidP="004B7FAF">
      <w:pPr>
        <w:pStyle w:val="Heading2"/>
      </w:pPr>
      <w:r w:rsidRPr="004B7FAF">
        <w:t>Pending application for Registration</w:t>
      </w:r>
    </w:p>
    <w:p w14:paraId="71D8D34A" w14:textId="48AF17B8" w:rsidR="008D52FA" w:rsidRDefault="008D52FA" w:rsidP="008D52FA">
      <w:pPr>
        <w:spacing w:after="120"/>
      </w:pPr>
      <w:r w:rsidRPr="000A0BD6">
        <w:rPr>
          <w:color w:val="FF0000"/>
        </w:rPr>
        <w:t>&lt;</w:t>
      </w:r>
      <w:r w:rsidR="00E27758" w:rsidRPr="00E27758">
        <w:rPr>
          <w:color w:val="FF0000"/>
        </w:rPr>
        <w:t>State Sporting Organisation</w:t>
      </w:r>
      <w:r w:rsidRPr="000A0BD6">
        <w:rPr>
          <w:color w:val="FF0000"/>
        </w:rPr>
        <w:t>&gt;</w:t>
      </w:r>
      <w:r w:rsidRPr="0065513B">
        <w:t xml:space="preserve"> may </w:t>
      </w:r>
      <w:r>
        <w:t xml:space="preserve">allow a person to commence a role with </w:t>
      </w:r>
      <w:r w:rsidRPr="00CD0681">
        <w:rPr>
          <w:color w:val="FF0000"/>
        </w:rPr>
        <w:t>&lt;</w:t>
      </w:r>
      <w:r w:rsidR="00E27758" w:rsidRPr="00E27758">
        <w:rPr>
          <w:color w:val="FF0000"/>
        </w:rPr>
        <w:t>State Sporting Organisation</w:t>
      </w:r>
      <w:r w:rsidRPr="002461AB">
        <w:rPr>
          <w:color w:val="FF0000"/>
        </w:rPr>
        <w:t>&gt;</w:t>
      </w:r>
      <w:r>
        <w:t xml:space="preserve"> and/or its affiliates while an application is being processed provided that a risk management plan is in place and they are </w:t>
      </w:r>
      <w:proofErr w:type="gramStart"/>
      <w:r>
        <w:t>supervised at all times</w:t>
      </w:r>
      <w:proofErr w:type="gramEnd"/>
      <w:r>
        <w:t xml:space="preserve"> by a registered person. </w:t>
      </w:r>
    </w:p>
    <w:p w14:paraId="681A1C5D" w14:textId="77777777" w:rsidR="008D52FA" w:rsidRDefault="008D52FA" w:rsidP="008D52FA">
      <w:pPr>
        <w:spacing w:after="120"/>
      </w:pPr>
      <w:r>
        <w:t>The risk management plan is to mitigate risk of harm to vulnerable people and provide a description of the activity for which the person is engaged, including consideration of the appropriate supervision by a registered person.</w:t>
      </w:r>
    </w:p>
    <w:p w14:paraId="71A41703" w14:textId="77777777" w:rsidR="008D52FA" w:rsidRDefault="008D52FA" w:rsidP="004B7FAF"/>
    <w:p w14:paraId="2CE03907" w14:textId="3F1397B6" w:rsidR="000C7185" w:rsidRPr="00915009" w:rsidRDefault="000C7185" w:rsidP="00915009">
      <w:pPr>
        <w:pStyle w:val="Heading1"/>
        <w:rPr>
          <w:color w:val="1F3864" w:themeColor="accent5" w:themeShade="80"/>
        </w:rPr>
      </w:pPr>
      <w:r w:rsidRPr="00915009">
        <w:rPr>
          <w:color w:val="1F3864" w:themeColor="accent5" w:themeShade="80"/>
          <w:u w:val="none"/>
        </w:rPr>
        <w:lastRenderedPageBreak/>
        <w:t xml:space="preserve">Procedures </w:t>
      </w:r>
      <w:r w:rsidR="00E22BB2">
        <w:rPr>
          <w:color w:val="1F3864" w:themeColor="accent5" w:themeShade="80"/>
          <w:u w:val="none"/>
        </w:rPr>
        <w:t>and implementation</w:t>
      </w:r>
    </w:p>
    <w:p w14:paraId="47EAC810" w14:textId="002DBE3F" w:rsidR="00821B09" w:rsidRPr="00915009" w:rsidRDefault="00326581">
      <w:pPr>
        <w:pStyle w:val="Heading1"/>
        <w:rPr>
          <w:color w:val="1F3864" w:themeColor="accent5" w:themeShade="80"/>
          <w:u w:val="none"/>
        </w:rPr>
      </w:pPr>
      <w:r w:rsidRPr="00915009">
        <w:rPr>
          <w:color w:val="FF0000"/>
          <w:u w:val="none"/>
        </w:rPr>
        <w:t>&lt;</w:t>
      </w:r>
      <w:r w:rsidR="00E27758" w:rsidRPr="00E27758">
        <w:rPr>
          <w:color w:val="FF0000"/>
          <w:u w:val="none"/>
        </w:rPr>
        <w:t>State Sporting Organisation</w:t>
      </w:r>
      <w:r w:rsidRPr="00915009">
        <w:rPr>
          <w:color w:val="FF0000"/>
          <w:u w:val="none"/>
        </w:rPr>
        <w:t xml:space="preserve">&gt; </w:t>
      </w:r>
      <w:r w:rsidR="00A9381B" w:rsidRPr="00915009">
        <w:rPr>
          <w:color w:val="2E74B5"/>
          <w:sz w:val="22"/>
          <w:szCs w:val="22"/>
          <w:u w:val="none"/>
        </w:rPr>
        <w:t>and its affiliate</w:t>
      </w:r>
      <w:r w:rsidR="00125476" w:rsidRPr="00915009">
        <w:rPr>
          <w:color w:val="2E74B5"/>
          <w:sz w:val="22"/>
          <w:szCs w:val="22"/>
          <w:u w:val="none"/>
        </w:rPr>
        <w:t>s</w:t>
      </w:r>
      <w:r w:rsidR="00A9381B" w:rsidRPr="00915009">
        <w:rPr>
          <w:color w:val="2E74B5"/>
          <w:sz w:val="22"/>
          <w:szCs w:val="22"/>
          <w:u w:val="none"/>
        </w:rPr>
        <w:t xml:space="preserve"> will</w:t>
      </w:r>
      <w:r w:rsidR="00821B09" w:rsidRPr="00915009">
        <w:rPr>
          <w:color w:val="2E74B5"/>
          <w:sz w:val="22"/>
          <w:szCs w:val="22"/>
          <w:u w:val="none"/>
        </w:rPr>
        <w:t xml:space="preserve"> complete the following procedures:</w:t>
      </w:r>
    </w:p>
    <w:p w14:paraId="1509EE40" w14:textId="75E8268A" w:rsidR="00821B09" w:rsidRDefault="00821B09" w:rsidP="00816019">
      <w:pPr>
        <w:pStyle w:val="ListParagraph"/>
        <w:numPr>
          <w:ilvl w:val="0"/>
          <w:numId w:val="9"/>
        </w:numPr>
        <w:spacing w:after="120"/>
      </w:pPr>
      <w:r>
        <w:t xml:space="preserve">Appoint a </w:t>
      </w:r>
      <w:r w:rsidR="004F6BAF">
        <w:t xml:space="preserve">nationally accredited </w:t>
      </w:r>
      <w:r>
        <w:t>Member Protection Information Officer</w:t>
      </w:r>
      <w:r w:rsidR="004F6BAF">
        <w:t xml:space="preserve"> (one per affiliate)</w:t>
      </w:r>
      <w:r w:rsidR="00D83376">
        <w:t xml:space="preserve"> and publish </w:t>
      </w:r>
      <w:r w:rsidR="00691BF1">
        <w:t>MPIO</w:t>
      </w:r>
      <w:r w:rsidR="00F96489">
        <w:t xml:space="preserve"> contact details</w:t>
      </w:r>
      <w:r w:rsidR="00691BF1">
        <w:t xml:space="preserve"> </w:t>
      </w:r>
      <w:r w:rsidR="00D83376">
        <w:t xml:space="preserve">on </w:t>
      </w:r>
      <w:r w:rsidR="00D83376" w:rsidRPr="00816019">
        <w:rPr>
          <w:color w:val="FF0000"/>
        </w:rPr>
        <w:t>&lt;</w:t>
      </w:r>
      <w:r w:rsidR="00E27758" w:rsidRPr="00E27758">
        <w:rPr>
          <w:color w:val="FF0000"/>
        </w:rPr>
        <w:t>State Sporting Organisation</w:t>
      </w:r>
      <w:r w:rsidR="00E27758">
        <w:rPr>
          <w:color w:val="FF0000"/>
        </w:rPr>
        <w:t>’s</w:t>
      </w:r>
      <w:r w:rsidR="00D83376" w:rsidRPr="00816019">
        <w:rPr>
          <w:color w:val="FF0000"/>
        </w:rPr>
        <w:t>&gt;</w:t>
      </w:r>
      <w:r w:rsidR="00691BF1">
        <w:t xml:space="preserve"> website</w:t>
      </w:r>
      <w:r w:rsidR="004B2AE1">
        <w:t>.</w:t>
      </w:r>
    </w:p>
    <w:p w14:paraId="460555D4" w14:textId="256C841E" w:rsidR="00816019" w:rsidRDefault="00816019" w:rsidP="00816019">
      <w:pPr>
        <w:pStyle w:val="ListParagraph"/>
        <w:numPr>
          <w:ilvl w:val="0"/>
          <w:numId w:val="9"/>
        </w:numPr>
        <w:spacing w:after="120"/>
      </w:pPr>
      <w:r>
        <w:t xml:space="preserve">All people within </w:t>
      </w:r>
      <w:r w:rsidRPr="00816019">
        <w:rPr>
          <w:color w:val="FF0000"/>
        </w:rPr>
        <w:t>&lt;</w:t>
      </w:r>
      <w:r w:rsidR="00E27758" w:rsidRPr="00E27758">
        <w:rPr>
          <w:color w:val="FF0000"/>
        </w:rPr>
        <w:t>State Sporting Organisation</w:t>
      </w:r>
      <w:r w:rsidRPr="00816019">
        <w:rPr>
          <w:color w:val="FF0000"/>
        </w:rPr>
        <w:t>&gt;</w:t>
      </w:r>
      <w:r>
        <w:t xml:space="preserve"> and its affiliates will be advised of their responsibilities </w:t>
      </w:r>
      <w:r w:rsidR="00E854D0">
        <w:t xml:space="preserve">for </w:t>
      </w:r>
      <w:r w:rsidR="00E854D0">
        <w:rPr>
          <w:i/>
        </w:rPr>
        <w:t>Registration to Work with Vulnerable P</w:t>
      </w:r>
      <w:r w:rsidR="00E854D0" w:rsidRPr="00E854D0">
        <w:rPr>
          <w:i/>
        </w:rPr>
        <w:t>eople</w:t>
      </w:r>
      <w:r>
        <w:t>.</w:t>
      </w:r>
      <w:r w:rsidRPr="00DC7F0C">
        <w:t xml:space="preserve"> </w:t>
      </w:r>
      <w:r>
        <w:t>New members</w:t>
      </w:r>
      <w:r w:rsidRPr="00DC7F0C">
        <w:t>, other pa</w:t>
      </w:r>
      <w:r>
        <w:t>rticipants, and parents</w:t>
      </w:r>
      <w:r w:rsidRPr="00DC7F0C">
        <w:t xml:space="preserve"> </w:t>
      </w:r>
      <w:r>
        <w:t xml:space="preserve">will be </w:t>
      </w:r>
      <w:r w:rsidRPr="00DC7F0C">
        <w:t xml:space="preserve">informed of </w:t>
      </w:r>
      <w:r w:rsidRPr="00816019">
        <w:rPr>
          <w:color w:val="FF0000"/>
        </w:rPr>
        <w:t>&lt;</w:t>
      </w:r>
      <w:r w:rsidR="00E27758" w:rsidRPr="00E27758">
        <w:rPr>
          <w:color w:val="FF0000"/>
        </w:rPr>
        <w:t>State Sporting Organisation</w:t>
      </w:r>
      <w:r w:rsidR="00E27758">
        <w:rPr>
          <w:color w:val="FF0000"/>
        </w:rPr>
        <w:t>’s</w:t>
      </w:r>
      <w:r w:rsidRPr="00816019">
        <w:rPr>
          <w:color w:val="FF0000"/>
        </w:rPr>
        <w:t>&gt;</w:t>
      </w:r>
      <w:r w:rsidRPr="00DC7F0C">
        <w:t xml:space="preserve"> Working with Children</w:t>
      </w:r>
      <w:r w:rsidRPr="00F95A1C">
        <w:t xml:space="preserve"> </w:t>
      </w:r>
      <w:r>
        <w:t xml:space="preserve">and </w:t>
      </w:r>
      <w:r w:rsidRPr="00F95A1C">
        <w:t xml:space="preserve">Vulnerable People </w:t>
      </w:r>
      <w:r>
        <w:t xml:space="preserve">Policy. This policy will be communicated through </w:t>
      </w:r>
      <w:r w:rsidRPr="00816019">
        <w:rPr>
          <w:color w:val="FF0000"/>
        </w:rPr>
        <w:t>&lt;</w:t>
      </w:r>
      <w:r w:rsidR="00E27758" w:rsidRPr="00E27758">
        <w:rPr>
          <w:color w:val="FF0000"/>
        </w:rPr>
        <w:t>State Sporting Organisation</w:t>
      </w:r>
      <w:r w:rsidR="00E27758">
        <w:rPr>
          <w:color w:val="FF0000"/>
        </w:rPr>
        <w:t>’s</w:t>
      </w:r>
      <w:r w:rsidRPr="00816019">
        <w:rPr>
          <w:color w:val="FF0000"/>
        </w:rPr>
        <w:t>&gt;</w:t>
      </w:r>
      <w:r>
        <w:t xml:space="preserve"> website and social media </w:t>
      </w:r>
      <w:r w:rsidRPr="00816019">
        <w:rPr>
          <w:color w:val="FF0000"/>
        </w:rPr>
        <w:t>&lt;add/delete as applicable&gt;</w:t>
      </w:r>
      <w:r>
        <w:t>.</w:t>
      </w:r>
    </w:p>
    <w:p w14:paraId="31FDC6C4" w14:textId="7CC69C01" w:rsidR="000C7185" w:rsidRDefault="009E58B3" w:rsidP="000C7185">
      <w:pPr>
        <w:pStyle w:val="ListParagraph"/>
        <w:numPr>
          <w:ilvl w:val="0"/>
          <w:numId w:val="9"/>
        </w:numPr>
        <w:spacing w:after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4F930D" wp14:editId="1C0272E6">
                <wp:simplePos x="0" y="0"/>
                <wp:positionH relativeFrom="margin">
                  <wp:align>left</wp:align>
                </wp:positionH>
                <wp:positionV relativeFrom="paragraph">
                  <wp:posOffset>624205</wp:posOffset>
                </wp:positionV>
                <wp:extent cx="5857875" cy="1404620"/>
                <wp:effectExtent l="0" t="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AFF2C" w14:textId="42C28582" w:rsidR="009E58B3" w:rsidRDefault="009E58B3" w:rsidP="009E58B3">
                            <w:pPr>
                              <w:pStyle w:val="ListParagraph"/>
                              <w:spacing w:after="120"/>
                              <w:ind w:left="0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 xml:space="preserve">Note: </w:t>
                            </w:r>
                            <w:r w:rsidRPr="009E58B3">
                              <w:rPr>
                                <w:i/>
                                <w:iCs/>
                                <w:color w:val="FF0000"/>
                              </w:rPr>
                              <w:t xml:space="preserve">On 1 February 2021 Tasmania’s Registration to Work with Vulnerable People (RWVP) requirements changed.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 xml:space="preserve">It is now mandatory for organisations to </w:t>
                            </w:r>
                            <w:r w:rsidRPr="00AD7BF3">
                              <w:rPr>
                                <w:i/>
                                <w:iCs/>
                                <w:color w:val="FF0000"/>
                              </w:rPr>
                              <w:t>add th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e</w:t>
                            </w:r>
                            <w:r w:rsidRPr="00AD7BF3">
                              <w:rPr>
                                <w:i/>
                                <w:iCs/>
                                <w:color w:val="FF0000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r</w:t>
                            </w:r>
                            <w:r w:rsidRPr="00AD7BF3">
                              <w:rPr>
                                <w:i/>
                                <w:iCs/>
                                <w:color w:val="FF0000"/>
                              </w:rPr>
                              <w:t xml:space="preserve"> details to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R</w:t>
                            </w:r>
                            <w:r w:rsidRPr="00AD7BF3">
                              <w:rPr>
                                <w:i/>
                                <w:iCs/>
                                <w:color w:val="FF0000"/>
                              </w:rPr>
                              <w:t>egistration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s</w:t>
                            </w:r>
                            <w:r w:rsidRPr="00AD7BF3">
                              <w:rPr>
                                <w:i/>
                                <w:iCs/>
                                <w:color w:val="FF0000"/>
                              </w:rPr>
                              <w:t xml:space="preserve"> online within 10 working days of t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he employee or volunteer</w:t>
                            </w:r>
                            <w:r w:rsidRPr="00AD7BF3">
                              <w:rPr>
                                <w:i/>
                                <w:iCs/>
                                <w:color w:val="FF0000"/>
                              </w:rPr>
                              <w:t xml:space="preserve"> starting at your organisation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 xml:space="preserve">. </w:t>
                            </w:r>
                            <w:r w:rsidR="00115C10">
                              <w:rPr>
                                <w:i/>
                                <w:iCs/>
                                <w:color w:val="FF0000"/>
                              </w:rPr>
                              <w:t xml:space="preserve">Refer to the Factsheet on Working with Vulnerable People and Children for more information. </w:t>
                            </w:r>
                          </w:p>
                          <w:p w14:paraId="3B88A518" w14:textId="04324D88" w:rsidR="00056D79" w:rsidRDefault="00056D79" w:rsidP="009E58B3">
                            <w:pPr>
                              <w:pStyle w:val="ListParagraph"/>
                              <w:spacing w:after="120"/>
                              <w:ind w:left="0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18D51CA5" w14:textId="4EC645F9" w:rsidR="00056D79" w:rsidRDefault="00056D79" w:rsidP="009E58B3">
                            <w:pPr>
                              <w:pStyle w:val="ListParagraph"/>
                              <w:spacing w:after="120"/>
                              <w:ind w:left="0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 xml:space="preserve">It is recommended that organisations manage and update registrations within the </w:t>
                            </w:r>
                            <w:hyperlink r:id="rId9" w:history="1">
                              <w:r w:rsidRPr="00056D79">
                                <w:rPr>
                                  <w:rStyle w:val="Hyperlink"/>
                                  <w:i/>
                                  <w:iCs/>
                                </w:rPr>
                                <w:t>RWVP Employer Portal</w:t>
                              </w:r>
                            </w:hyperlink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 xml:space="preserve">. </w:t>
                            </w:r>
                            <w:r w:rsidR="00B16C5E">
                              <w:rPr>
                                <w:i/>
                                <w:iCs/>
                                <w:color w:val="FF0000"/>
                              </w:rPr>
                              <w:t>While spreadsheets and other databased may have been used by organisations in the past, using the Employer Portal ensures organisations will receive a notification when a registration is due to expire or has been suspended or revoked.</w:t>
                            </w:r>
                          </w:p>
                          <w:p w14:paraId="20EC1B6B" w14:textId="77777777" w:rsidR="009E58B3" w:rsidRDefault="009E58B3" w:rsidP="009E58B3">
                            <w:pPr>
                              <w:pStyle w:val="ListParagraph"/>
                              <w:spacing w:after="120"/>
                              <w:ind w:left="0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66ED86E3" w14:textId="3F1189A8" w:rsidR="009E58B3" w:rsidRPr="00915009" w:rsidRDefault="009E58B3" w:rsidP="00915009">
                            <w:pPr>
                              <w:pStyle w:val="ListParagraph"/>
                              <w:spacing w:after="120"/>
                              <w:ind w:left="0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 xml:space="preserve">In relation </w:t>
                            </w:r>
                            <w:r w:rsidRPr="00BE18A3">
                              <w:rPr>
                                <w:i/>
                                <w:iCs/>
                                <w:color w:val="FF0000"/>
                              </w:rPr>
                              <w:t>to</w:t>
                            </w:r>
                            <w:r w:rsidR="00903F70">
                              <w:rPr>
                                <w:i/>
                                <w:iCs/>
                                <w:color w:val="FF0000"/>
                              </w:rPr>
                              <w:t xml:space="preserve"> points</w:t>
                            </w:r>
                            <w:r w:rsidRPr="00BE18A3">
                              <w:rPr>
                                <w:i/>
                                <w:iCs/>
                                <w:color w:val="FF0000"/>
                              </w:rPr>
                              <w:t xml:space="preserve"> 4</w:t>
                            </w:r>
                            <w:r w:rsidR="00903F70">
                              <w:rPr>
                                <w:i/>
                                <w:iCs/>
                                <w:color w:val="FF0000"/>
                              </w:rPr>
                              <w:t>-</w:t>
                            </w:r>
                            <w:r w:rsidRPr="00BE18A3">
                              <w:rPr>
                                <w:i/>
                                <w:iCs/>
                                <w:color w:val="FF0000"/>
                              </w:rPr>
                              <w:t xml:space="preserve">7: Your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sport</w:t>
                            </w:r>
                            <w:r w:rsidRPr="00BE18A3">
                              <w:rPr>
                                <w:i/>
                                <w:iCs/>
                                <w:color w:val="FF0000"/>
                              </w:rPr>
                              <w:t xml:space="preserve"> may require affiliates to </w:t>
                            </w:r>
                            <w:r w:rsidR="00EA29D8">
                              <w:rPr>
                                <w:i/>
                                <w:iCs/>
                                <w:color w:val="FF0000"/>
                              </w:rPr>
                              <w:t xml:space="preserve">manage Registrations </w:t>
                            </w:r>
                            <w:proofErr w:type="gramStart"/>
                            <w:r w:rsidR="00EA29D8">
                              <w:rPr>
                                <w:i/>
                                <w:iCs/>
                                <w:color w:val="FF0000"/>
                              </w:rPr>
                              <w:t>independently</w:t>
                            </w:r>
                            <w:r w:rsidRPr="00BE18A3">
                              <w:rPr>
                                <w:i/>
                                <w:iCs/>
                                <w:color w:val="FF0000"/>
                              </w:rPr>
                              <w:t>, or</w:t>
                            </w:r>
                            <w:proofErr w:type="gramEnd"/>
                            <w:r w:rsidRPr="00BE18A3">
                              <w:rPr>
                                <w:i/>
                                <w:iCs/>
                                <w:color w:val="FF0000"/>
                              </w:rPr>
                              <w:t xml:space="preserve"> may cho</w:t>
                            </w:r>
                            <w:r w:rsidR="003E162D">
                              <w:rPr>
                                <w:i/>
                                <w:iCs/>
                                <w:color w:val="FF0000"/>
                              </w:rPr>
                              <w:t>o</w:t>
                            </w:r>
                            <w:r w:rsidRPr="00BE18A3">
                              <w:rPr>
                                <w:i/>
                                <w:iCs/>
                                <w:color w:val="FF0000"/>
                              </w:rPr>
                              <w:t xml:space="preserve">se to do this in a centralised way on their behalf. Please ensure this section reflects </w:t>
                            </w:r>
                            <w:proofErr w:type="spellStart"/>
                            <w:r w:rsidR="00E27758">
                              <w:rPr>
                                <w:i/>
                                <w:iCs/>
                                <w:color w:val="FF0000"/>
                              </w:rPr>
                              <w:t>your</w:t>
                            </w:r>
                            <w:proofErr w:type="spellEnd"/>
                            <w:r w:rsidR="00E27758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Pr="00BE18A3">
                              <w:rPr>
                                <w:i/>
                                <w:iCs/>
                                <w:color w:val="FF0000"/>
                              </w:rPr>
                              <w:t>and your affiliates responsibilities for managing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updating</w:t>
                            </w:r>
                            <w:proofErr w:type="gramEnd"/>
                            <w:r w:rsidRPr="00BE18A3">
                              <w:rPr>
                                <w:i/>
                                <w:iCs/>
                                <w:color w:val="FF0000"/>
                              </w:rPr>
                              <w:t xml:space="preserve"> and monitoring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r</w:t>
                            </w:r>
                            <w:r w:rsidRPr="00BE18A3">
                              <w:rPr>
                                <w:i/>
                                <w:iCs/>
                                <w:color w:val="FF0000"/>
                              </w:rPr>
                              <w:t>egistrations.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4F930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49.15pt;width:461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" fillcolor="white [3201]" strokecolor="#ed7d31 [3205]" strokeweight="1pt">
                <v:textbox style="mso-fit-shape-to-text:t">
                  <w:txbxContent>
                    <w:p w14:paraId="600AFF2C" w14:textId="42C28582" w:rsidR="009E58B3" w:rsidRDefault="009E58B3" w:rsidP="009E58B3">
                      <w:pPr>
                        <w:pStyle w:val="ListParagraph"/>
                        <w:spacing w:after="120"/>
                        <w:ind w:left="0"/>
                        <w:rPr>
                          <w:i/>
                          <w:iCs/>
                          <w:color w:val="FF0000"/>
                        </w:rPr>
                      </w:pPr>
                      <w:r>
                        <w:rPr>
                          <w:i/>
                          <w:iCs/>
                          <w:color w:val="FF0000"/>
                        </w:rPr>
                        <w:t xml:space="preserve">Note: </w:t>
                      </w:r>
                      <w:r w:rsidRPr="009E58B3">
                        <w:rPr>
                          <w:i/>
                          <w:iCs/>
                          <w:color w:val="FF0000"/>
                        </w:rPr>
                        <w:t xml:space="preserve">On 1 February 2021 Tasmania’s Registration to Work with Vulnerable People (RWVP) requirements changed. </w:t>
                      </w:r>
                      <w:r>
                        <w:rPr>
                          <w:i/>
                          <w:iCs/>
                          <w:color w:val="FF0000"/>
                        </w:rPr>
                        <w:t xml:space="preserve">It is now mandatory for organisations to </w:t>
                      </w:r>
                      <w:r w:rsidRPr="00AD7BF3">
                        <w:rPr>
                          <w:i/>
                          <w:iCs/>
                          <w:color w:val="FF0000"/>
                        </w:rPr>
                        <w:t>add th</w:t>
                      </w:r>
                      <w:r>
                        <w:rPr>
                          <w:i/>
                          <w:iCs/>
                          <w:color w:val="FF0000"/>
                        </w:rPr>
                        <w:t>e</w:t>
                      </w:r>
                      <w:r w:rsidRPr="00AD7BF3">
                        <w:rPr>
                          <w:i/>
                          <w:iCs/>
                          <w:color w:val="FF0000"/>
                        </w:rPr>
                        <w:t>i</w:t>
                      </w:r>
                      <w:r>
                        <w:rPr>
                          <w:i/>
                          <w:iCs/>
                          <w:color w:val="FF0000"/>
                        </w:rPr>
                        <w:t>r</w:t>
                      </w:r>
                      <w:r w:rsidRPr="00AD7BF3">
                        <w:rPr>
                          <w:i/>
                          <w:iCs/>
                          <w:color w:val="FF0000"/>
                        </w:rPr>
                        <w:t xml:space="preserve"> details to </w:t>
                      </w:r>
                      <w:r>
                        <w:rPr>
                          <w:i/>
                          <w:iCs/>
                          <w:color w:val="FF0000"/>
                        </w:rPr>
                        <w:t>R</w:t>
                      </w:r>
                      <w:r w:rsidRPr="00AD7BF3">
                        <w:rPr>
                          <w:i/>
                          <w:iCs/>
                          <w:color w:val="FF0000"/>
                        </w:rPr>
                        <w:t>egistration</w:t>
                      </w:r>
                      <w:r>
                        <w:rPr>
                          <w:i/>
                          <w:iCs/>
                          <w:color w:val="FF0000"/>
                        </w:rPr>
                        <w:t>s</w:t>
                      </w:r>
                      <w:r w:rsidRPr="00AD7BF3">
                        <w:rPr>
                          <w:i/>
                          <w:iCs/>
                          <w:color w:val="FF0000"/>
                        </w:rPr>
                        <w:t xml:space="preserve"> online within 10 working days of t</w:t>
                      </w:r>
                      <w:r>
                        <w:rPr>
                          <w:i/>
                          <w:iCs/>
                          <w:color w:val="FF0000"/>
                        </w:rPr>
                        <w:t>he employee or volunteer</w:t>
                      </w:r>
                      <w:r w:rsidRPr="00AD7BF3">
                        <w:rPr>
                          <w:i/>
                          <w:iCs/>
                          <w:color w:val="FF0000"/>
                        </w:rPr>
                        <w:t xml:space="preserve"> starting at your organisation</w:t>
                      </w:r>
                      <w:r>
                        <w:rPr>
                          <w:i/>
                          <w:iCs/>
                          <w:color w:val="FF0000"/>
                        </w:rPr>
                        <w:t xml:space="preserve">. </w:t>
                      </w:r>
                      <w:r w:rsidR="00115C10">
                        <w:rPr>
                          <w:i/>
                          <w:iCs/>
                          <w:color w:val="FF0000"/>
                        </w:rPr>
                        <w:t xml:space="preserve">Refer to the Factsheet on Working with Vulnerable People and Children for more information. </w:t>
                      </w:r>
                    </w:p>
                    <w:p w14:paraId="3B88A518" w14:textId="04324D88" w:rsidR="00056D79" w:rsidRDefault="00056D79" w:rsidP="009E58B3">
                      <w:pPr>
                        <w:pStyle w:val="ListParagraph"/>
                        <w:spacing w:after="120"/>
                        <w:ind w:left="0"/>
                        <w:rPr>
                          <w:i/>
                          <w:iCs/>
                          <w:color w:val="FF0000"/>
                        </w:rPr>
                      </w:pPr>
                    </w:p>
                    <w:p w14:paraId="18D51CA5" w14:textId="4EC645F9" w:rsidR="00056D79" w:rsidRDefault="00056D79" w:rsidP="009E58B3">
                      <w:pPr>
                        <w:pStyle w:val="ListParagraph"/>
                        <w:spacing w:after="120"/>
                        <w:ind w:left="0"/>
                        <w:rPr>
                          <w:i/>
                          <w:iCs/>
                          <w:color w:val="FF0000"/>
                        </w:rPr>
                      </w:pPr>
                      <w:r>
                        <w:rPr>
                          <w:i/>
                          <w:iCs/>
                          <w:color w:val="FF0000"/>
                        </w:rPr>
                        <w:t xml:space="preserve">It is recommended that organisations manage and update registrations within the </w:t>
                      </w:r>
                      <w:hyperlink r:id="rId10" w:history="1">
                        <w:r w:rsidRPr="00056D79">
                          <w:rPr>
                            <w:rStyle w:val="Hyperlink"/>
                            <w:i/>
                            <w:iCs/>
                          </w:rPr>
                          <w:t>RWVP Employer Portal</w:t>
                        </w:r>
                      </w:hyperlink>
                      <w:r>
                        <w:rPr>
                          <w:i/>
                          <w:iCs/>
                          <w:color w:val="FF0000"/>
                        </w:rPr>
                        <w:t xml:space="preserve">. </w:t>
                      </w:r>
                      <w:r w:rsidR="00B16C5E">
                        <w:rPr>
                          <w:i/>
                          <w:iCs/>
                          <w:color w:val="FF0000"/>
                        </w:rPr>
                        <w:t>While spreadsheets and other databased may have been used by organisations in the past, using the Employer Portal ensures organisations will receive a notification when a registration is due to expire or has been suspended or revoked.</w:t>
                      </w:r>
                    </w:p>
                    <w:p w14:paraId="20EC1B6B" w14:textId="77777777" w:rsidR="009E58B3" w:rsidRDefault="009E58B3" w:rsidP="009E58B3">
                      <w:pPr>
                        <w:pStyle w:val="ListParagraph"/>
                        <w:spacing w:after="120"/>
                        <w:ind w:left="0"/>
                        <w:rPr>
                          <w:i/>
                          <w:iCs/>
                          <w:color w:val="FF0000"/>
                        </w:rPr>
                      </w:pPr>
                    </w:p>
                    <w:p w14:paraId="66ED86E3" w14:textId="3F1189A8" w:rsidR="009E58B3" w:rsidRPr="00915009" w:rsidRDefault="009E58B3" w:rsidP="00915009">
                      <w:pPr>
                        <w:pStyle w:val="ListParagraph"/>
                        <w:spacing w:after="120"/>
                        <w:ind w:left="0"/>
                        <w:rPr>
                          <w:i/>
                          <w:iCs/>
                          <w:color w:val="FF0000"/>
                        </w:rPr>
                      </w:pPr>
                      <w:r>
                        <w:rPr>
                          <w:i/>
                          <w:iCs/>
                          <w:color w:val="FF0000"/>
                        </w:rPr>
                        <w:t xml:space="preserve">In relation </w:t>
                      </w:r>
                      <w:r w:rsidRPr="00BE18A3">
                        <w:rPr>
                          <w:i/>
                          <w:iCs/>
                          <w:color w:val="FF0000"/>
                        </w:rPr>
                        <w:t>to</w:t>
                      </w:r>
                      <w:r w:rsidR="00903F70">
                        <w:rPr>
                          <w:i/>
                          <w:iCs/>
                          <w:color w:val="FF0000"/>
                        </w:rPr>
                        <w:t xml:space="preserve"> points</w:t>
                      </w:r>
                      <w:r w:rsidRPr="00BE18A3">
                        <w:rPr>
                          <w:i/>
                          <w:iCs/>
                          <w:color w:val="FF0000"/>
                        </w:rPr>
                        <w:t xml:space="preserve"> 4</w:t>
                      </w:r>
                      <w:r w:rsidR="00903F70">
                        <w:rPr>
                          <w:i/>
                          <w:iCs/>
                          <w:color w:val="FF0000"/>
                        </w:rPr>
                        <w:t>-</w:t>
                      </w:r>
                      <w:r w:rsidRPr="00BE18A3">
                        <w:rPr>
                          <w:i/>
                          <w:iCs/>
                          <w:color w:val="FF0000"/>
                        </w:rPr>
                        <w:t xml:space="preserve">7: Your </w:t>
                      </w:r>
                      <w:r>
                        <w:rPr>
                          <w:i/>
                          <w:iCs/>
                          <w:color w:val="FF0000"/>
                        </w:rPr>
                        <w:t>sport</w:t>
                      </w:r>
                      <w:r w:rsidRPr="00BE18A3">
                        <w:rPr>
                          <w:i/>
                          <w:iCs/>
                          <w:color w:val="FF0000"/>
                        </w:rPr>
                        <w:t xml:space="preserve"> may require affiliates to </w:t>
                      </w:r>
                      <w:r w:rsidR="00EA29D8">
                        <w:rPr>
                          <w:i/>
                          <w:iCs/>
                          <w:color w:val="FF0000"/>
                        </w:rPr>
                        <w:t>manage Registrations independently</w:t>
                      </w:r>
                      <w:r w:rsidRPr="00BE18A3">
                        <w:rPr>
                          <w:i/>
                          <w:iCs/>
                          <w:color w:val="FF0000"/>
                        </w:rPr>
                        <w:t>, or may cho</w:t>
                      </w:r>
                      <w:r w:rsidR="003E162D">
                        <w:rPr>
                          <w:i/>
                          <w:iCs/>
                          <w:color w:val="FF0000"/>
                        </w:rPr>
                        <w:t>o</w:t>
                      </w:r>
                      <w:r w:rsidRPr="00BE18A3">
                        <w:rPr>
                          <w:i/>
                          <w:iCs/>
                          <w:color w:val="FF0000"/>
                        </w:rPr>
                        <w:t xml:space="preserve">se to do this in a centralised way on their behalf. Please ensure this section reflects </w:t>
                      </w:r>
                      <w:r w:rsidR="00E27758">
                        <w:rPr>
                          <w:i/>
                          <w:iCs/>
                          <w:color w:val="FF0000"/>
                        </w:rPr>
                        <w:t xml:space="preserve">your </w:t>
                      </w:r>
                      <w:r w:rsidRPr="00BE18A3">
                        <w:rPr>
                          <w:i/>
                          <w:iCs/>
                          <w:color w:val="FF0000"/>
                        </w:rPr>
                        <w:t>and your affiliates responsibilities for managing</w:t>
                      </w:r>
                      <w:r>
                        <w:rPr>
                          <w:i/>
                          <w:iCs/>
                          <w:color w:val="FF0000"/>
                        </w:rPr>
                        <w:t>, updating</w:t>
                      </w:r>
                      <w:r w:rsidRPr="00BE18A3">
                        <w:rPr>
                          <w:i/>
                          <w:iCs/>
                          <w:color w:val="FF0000"/>
                        </w:rPr>
                        <w:t xml:space="preserve"> and monitoring </w:t>
                      </w:r>
                      <w:r>
                        <w:rPr>
                          <w:i/>
                          <w:iCs/>
                          <w:color w:val="FF0000"/>
                        </w:rPr>
                        <w:t>r</w:t>
                      </w:r>
                      <w:r w:rsidRPr="00BE18A3">
                        <w:rPr>
                          <w:i/>
                          <w:iCs/>
                          <w:color w:val="FF0000"/>
                        </w:rPr>
                        <w:t>egistrations.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7185">
        <w:t xml:space="preserve">Include the </w:t>
      </w:r>
      <w:r w:rsidR="000C7185">
        <w:rPr>
          <w:i/>
        </w:rPr>
        <w:t>Registration to Work with Vulnerable P</w:t>
      </w:r>
      <w:r w:rsidR="000C7185" w:rsidRPr="00E854D0">
        <w:rPr>
          <w:i/>
        </w:rPr>
        <w:t>eople</w:t>
      </w:r>
      <w:r w:rsidR="000C7185">
        <w:rPr>
          <w:i/>
        </w:rPr>
        <w:t xml:space="preserve"> </w:t>
      </w:r>
      <w:r w:rsidR="000C7185">
        <w:t xml:space="preserve">as a standing item at board meetings of </w:t>
      </w:r>
      <w:r w:rsidR="000C7185" w:rsidRPr="00816019">
        <w:rPr>
          <w:color w:val="FF0000"/>
        </w:rPr>
        <w:t>&lt;</w:t>
      </w:r>
      <w:r w:rsidR="00E27758" w:rsidRPr="00E27758">
        <w:rPr>
          <w:color w:val="FF0000"/>
        </w:rPr>
        <w:t>State Sporting Organisation</w:t>
      </w:r>
      <w:r w:rsidR="000C7185" w:rsidRPr="00816019">
        <w:rPr>
          <w:color w:val="FF0000"/>
        </w:rPr>
        <w:t>&gt;</w:t>
      </w:r>
      <w:r w:rsidR="000C7185">
        <w:t xml:space="preserve"> board</w:t>
      </w:r>
    </w:p>
    <w:p w14:paraId="4EC89EB9" w14:textId="0EE7A302" w:rsidR="00A676E1" w:rsidRDefault="00A676E1" w:rsidP="00915009">
      <w:pPr>
        <w:spacing w:after="120"/>
      </w:pPr>
    </w:p>
    <w:p w14:paraId="622CEAA6" w14:textId="6646D6E7" w:rsidR="00A676E1" w:rsidRPr="00915009" w:rsidRDefault="00A676E1" w:rsidP="00915009">
      <w:pPr>
        <w:pStyle w:val="Heading1"/>
        <w:rPr>
          <w:color w:val="2E74B5"/>
        </w:rPr>
      </w:pPr>
      <w:r w:rsidRPr="007A5C52">
        <w:rPr>
          <w:color w:val="FF0000"/>
          <w:u w:val="none"/>
        </w:rPr>
        <w:t>&lt;</w:t>
      </w:r>
      <w:r w:rsidR="00E27758" w:rsidRPr="00E27758">
        <w:rPr>
          <w:color w:val="FF0000"/>
          <w:u w:val="none"/>
        </w:rPr>
        <w:t>State Sporting Organisation</w:t>
      </w:r>
      <w:r w:rsidRPr="00915009">
        <w:rPr>
          <w:color w:val="FF0000"/>
          <w:u w:val="none"/>
        </w:rPr>
        <w:t>&gt; / &lt;</w:t>
      </w:r>
      <w:r w:rsidR="00E27758" w:rsidRPr="00E27758">
        <w:rPr>
          <w:color w:val="FF0000"/>
          <w:u w:val="none"/>
        </w:rPr>
        <w:t>State Sporting Organisation</w:t>
      </w:r>
      <w:r w:rsidRPr="00915009">
        <w:rPr>
          <w:color w:val="FF0000"/>
          <w:u w:val="none"/>
        </w:rPr>
        <w:t xml:space="preserve">&gt; affiliates </w:t>
      </w:r>
      <w:r w:rsidRPr="00915009">
        <w:rPr>
          <w:color w:val="2E74B5"/>
          <w:sz w:val="22"/>
          <w:szCs w:val="22"/>
          <w:u w:val="none"/>
        </w:rPr>
        <w:t>will complete the following procedures:</w:t>
      </w:r>
    </w:p>
    <w:p w14:paraId="01EB8272" w14:textId="4D65C5DA" w:rsidR="00056D79" w:rsidRDefault="00A9381B">
      <w:pPr>
        <w:pStyle w:val="ListParagraph"/>
        <w:numPr>
          <w:ilvl w:val="0"/>
          <w:numId w:val="9"/>
        </w:numPr>
        <w:spacing w:after="120"/>
      </w:pPr>
      <w:r>
        <w:t>C</w:t>
      </w:r>
      <w:r w:rsidR="00821B09">
        <w:t>ollect</w:t>
      </w:r>
      <w:r w:rsidR="00125476">
        <w:t xml:space="preserve"> r</w:t>
      </w:r>
      <w:r w:rsidR="00821B09">
        <w:t xml:space="preserve">egistration </w:t>
      </w:r>
      <w:r w:rsidR="00125476">
        <w:t>identification</w:t>
      </w:r>
      <w:r w:rsidR="00821B09">
        <w:t xml:space="preserve"> </w:t>
      </w:r>
      <w:r w:rsidR="00125476">
        <w:t>n</w:t>
      </w:r>
      <w:r w:rsidR="00821B09">
        <w:t>umber</w:t>
      </w:r>
      <w:r>
        <w:t>s</w:t>
      </w:r>
      <w:r w:rsidR="00821B09">
        <w:t xml:space="preserve"> a</w:t>
      </w:r>
      <w:r w:rsidR="004F6BAF">
        <w:t>nnually</w:t>
      </w:r>
      <w:r w:rsidR="000C7185">
        <w:t xml:space="preserve"> </w:t>
      </w:r>
      <w:r w:rsidR="000C7185" w:rsidRPr="00915009">
        <w:rPr>
          <w:color w:val="FF0000"/>
        </w:rPr>
        <w:t xml:space="preserve">and provide to </w:t>
      </w:r>
      <w:r w:rsidR="000C7185" w:rsidRPr="00A676E1">
        <w:rPr>
          <w:color w:val="FF0000"/>
        </w:rPr>
        <w:t>&lt;</w:t>
      </w:r>
      <w:r w:rsidR="00E27758" w:rsidRPr="00E27758">
        <w:rPr>
          <w:color w:val="FF0000"/>
        </w:rPr>
        <w:t>State Sporting Organisation</w:t>
      </w:r>
      <w:r w:rsidR="000C7185" w:rsidRPr="00816019">
        <w:rPr>
          <w:color w:val="FF0000"/>
        </w:rPr>
        <w:t>&gt;</w:t>
      </w:r>
      <w:r w:rsidR="0002756A">
        <w:rPr>
          <w:color w:val="FF0000"/>
        </w:rPr>
        <w:t>.</w:t>
      </w:r>
      <w:r w:rsidR="000C7185">
        <w:t xml:space="preserve">  </w:t>
      </w:r>
    </w:p>
    <w:p w14:paraId="54DADAD5" w14:textId="546415BC" w:rsidR="00056D79" w:rsidRDefault="00056D79" w:rsidP="00E854D0">
      <w:pPr>
        <w:pStyle w:val="ListParagraph"/>
        <w:numPr>
          <w:ilvl w:val="0"/>
          <w:numId w:val="9"/>
        </w:numPr>
        <w:spacing w:after="120"/>
      </w:pPr>
      <w:r>
        <w:t xml:space="preserve">Manage all registration records through the </w:t>
      </w:r>
      <w:r w:rsidR="00EA29D8" w:rsidRPr="00816019">
        <w:rPr>
          <w:color w:val="FF0000"/>
        </w:rPr>
        <w:t>&lt;</w:t>
      </w:r>
      <w:r w:rsidR="00E27758" w:rsidRPr="00E27758">
        <w:rPr>
          <w:color w:val="FF0000"/>
        </w:rPr>
        <w:t>State Sporting Organisation</w:t>
      </w:r>
      <w:r w:rsidR="00EA29D8" w:rsidRPr="00816019">
        <w:rPr>
          <w:color w:val="FF0000"/>
        </w:rPr>
        <w:t>&gt;</w:t>
      </w:r>
      <w:r w:rsidR="00EA29D8">
        <w:rPr>
          <w:color w:val="FF0000"/>
        </w:rPr>
        <w:t xml:space="preserve">/affiliate </w:t>
      </w:r>
      <w:hyperlink r:id="rId11" w:history="1">
        <w:r w:rsidRPr="00056D79">
          <w:rPr>
            <w:rStyle w:val="Hyperlink"/>
            <w:i/>
            <w:iCs/>
          </w:rPr>
          <w:t xml:space="preserve"> Employer Portal</w:t>
        </w:r>
      </w:hyperlink>
      <w:r>
        <w:rPr>
          <w:i/>
          <w:iCs/>
          <w:color w:val="FF0000"/>
        </w:rPr>
        <w:t xml:space="preserve"> </w:t>
      </w:r>
      <w:r w:rsidR="00EA29D8" w:rsidRPr="004B7FAF">
        <w:t>including:</w:t>
      </w:r>
    </w:p>
    <w:p w14:paraId="51D5BC04" w14:textId="359270F7" w:rsidR="00EA29D8" w:rsidRDefault="00EA29D8" w:rsidP="004B7FAF">
      <w:pPr>
        <w:pStyle w:val="ListParagraph"/>
        <w:numPr>
          <w:ilvl w:val="1"/>
          <w:numId w:val="9"/>
        </w:numPr>
        <w:spacing w:after="120"/>
      </w:pPr>
      <w:r>
        <w:t>Confirming and/or updating all registrations or applications to ensure</w:t>
      </w:r>
      <w:r w:rsidRPr="002F40AF">
        <w:t xml:space="preserve"> </w:t>
      </w:r>
      <w:r w:rsidRPr="00816019">
        <w:rPr>
          <w:color w:val="FF0000"/>
        </w:rPr>
        <w:t>&lt;</w:t>
      </w:r>
      <w:r w:rsidR="00E27758" w:rsidRPr="00E27758">
        <w:rPr>
          <w:color w:val="FF0000"/>
        </w:rPr>
        <w:t>State Sporting Organisation</w:t>
      </w:r>
      <w:r w:rsidRPr="00A676E1">
        <w:rPr>
          <w:color w:val="FF0000"/>
        </w:rPr>
        <w:t xml:space="preserve">&gt; </w:t>
      </w:r>
      <w:r w:rsidRPr="00915009">
        <w:rPr>
          <w:color w:val="FF0000"/>
        </w:rPr>
        <w:t xml:space="preserve">or the affiliate </w:t>
      </w:r>
      <w:r>
        <w:t xml:space="preserve">is linked in the </w:t>
      </w:r>
      <w:r w:rsidRPr="002F40AF">
        <w:t>registr</w:t>
      </w:r>
      <w:r>
        <w:t>ation</w:t>
      </w:r>
      <w:r w:rsidRPr="002F40AF">
        <w:t xml:space="preserve"> details</w:t>
      </w:r>
      <w:r>
        <w:t xml:space="preserve"> within 10 working days of the person starting work or volunteering at </w:t>
      </w:r>
      <w:r w:rsidRPr="00816019">
        <w:rPr>
          <w:color w:val="FF0000"/>
        </w:rPr>
        <w:t>&lt;</w:t>
      </w:r>
      <w:r w:rsidR="00E27758" w:rsidRPr="00E27758">
        <w:rPr>
          <w:color w:val="FF0000"/>
        </w:rPr>
        <w:t>State Sporting Organisation</w:t>
      </w:r>
      <w:r w:rsidRPr="00816019">
        <w:rPr>
          <w:color w:val="FF0000"/>
        </w:rPr>
        <w:t>&gt;</w:t>
      </w:r>
      <w:r w:rsidRPr="002F40AF">
        <w:t>. </w:t>
      </w:r>
    </w:p>
    <w:p w14:paraId="62EC03C8" w14:textId="20A00E2F" w:rsidR="00EA29D8" w:rsidRDefault="002F40AF" w:rsidP="00DC4692">
      <w:pPr>
        <w:pStyle w:val="ListParagraph"/>
        <w:spacing w:after="120"/>
        <w:ind w:left="360"/>
      </w:pPr>
      <w:r w:rsidRPr="002F40AF">
        <w:t>This</w:t>
      </w:r>
      <w:r w:rsidR="00D70E80">
        <w:t xml:space="preserve"> will ensure you are notified if there is a change to a registration status (suspension or cancellation).</w:t>
      </w:r>
      <w:r w:rsidRPr="002F40AF">
        <w:t xml:space="preserve"> </w:t>
      </w:r>
    </w:p>
    <w:p w14:paraId="02E76527" w14:textId="5CF94C2B" w:rsidR="00AB4B2E" w:rsidRPr="00915009" w:rsidRDefault="00AB4B2E" w:rsidP="00915009">
      <w:pPr>
        <w:pStyle w:val="Heading1"/>
        <w:rPr>
          <w:color w:val="1F3864" w:themeColor="accent5" w:themeShade="80"/>
        </w:rPr>
      </w:pPr>
      <w:r w:rsidRPr="00915009">
        <w:rPr>
          <w:color w:val="1F3864" w:themeColor="accent5" w:themeShade="80"/>
          <w:u w:val="none"/>
        </w:rPr>
        <w:t xml:space="preserve">Related </w:t>
      </w:r>
      <w:r w:rsidR="00691BF1" w:rsidRPr="00915009">
        <w:rPr>
          <w:color w:val="1F3864" w:themeColor="accent5" w:themeShade="80"/>
          <w:u w:val="none"/>
        </w:rPr>
        <w:t>Policy Information</w:t>
      </w:r>
    </w:p>
    <w:p w14:paraId="66495782" w14:textId="4E048D92" w:rsidR="00EA29D8" w:rsidRPr="00E22BB2" w:rsidRDefault="00EA29D8" w:rsidP="00EA29D8">
      <w:r w:rsidRPr="000A0BD6">
        <w:t xml:space="preserve">This policy has been developed to meet </w:t>
      </w:r>
      <w:r w:rsidRPr="000A0BD6">
        <w:rPr>
          <w:color w:val="FF0000"/>
        </w:rPr>
        <w:t>&lt;</w:t>
      </w:r>
      <w:r w:rsidR="00E27758" w:rsidRPr="00E27758">
        <w:rPr>
          <w:color w:val="FF0000"/>
        </w:rPr>
        <w:t>State Sporting Organisation</w:t>
      </w:r>
      <w:r w:rsidR="00E27758">
        <w:rPr>
          <w:color w:val="FF0000"/>
        </w:rPr>
        <w:t>’s</w:t>
      </w:r>
      <w:r w:rsidRPr="000A0BD6">
        <w:rPr>
          <w:color w:val="FF0000"/>
        </w:rPr>
        <w:t>&gt;</w:t>
      </w:r>
      <w:r w:rsidRPr="000A0BD6">
        <w:t xml:space="preserve"> obligations under the Tasmanian </w:t>
      </w:r>
      <w:r w:rsidRPr="00507AD2">
        <w:rPr>
          <w:i/>
        </w:rPr>
        <w:t>Registration to Work with Vulnerable People Act 2013</w:t>
      </w:r>
      <w:r w:rsidRPr="00507AD2">
        <w:t>.</w:t>
      </w:r>
    </w:p>
    <w:p w14:paraId="022033CE" w14:textId="5241A0E4" w:rsidR="00825B56" w:rsidRDefault="00691BF1" w:rsidP="00821B09">
      <w:r w:rsidRPr="000A0BD6">
        <w:rPr>
          <w:color w:val="FF0000"/>
        </w:rPr>
        <w:t>&lt;</w:t>
      </w:r>
      <w:r w:rsidR="00E27758" w:rsidRPr="00E27758">
        <w:rPr>
          <w:color w:val="FF0000"/>
        </w:rPr>
        <w:t>State Sporting Organisation</w:t>
      </w:r>
      <w:r w:rsidRPr="000A0BD6">
        <w:rPr>
          <w:color w:val="FF0000"/>
        </w:rPr>
        <w:t>&gt;</w:t>
      </w:r>
      <w:r w:rsidRPr="00691BF1">
        <w:t xml:space="preserve"> </w:t>
      </w:r>
      <w:r w:rsidR="002E4FF5">
        <w:t>will apply and enforce th</w:t>
      </w:r>
      <w:r w:rsidR="006979D4">
        <w:t>is</w:t>
      </w:r>
      <w:r w:rsidR="002E4FF5">
        <w:t xml:space="preserve"> </w:t>
      </w:r>
      <w:r w:rsidRPr="00691BF1">
        <w:t>Working with Children</w:t>
      </w:r>
      <w:r w:rsidR="00ED72A0">
        <w:t xml:space="preserve"> and Vulnerable People</w:t>
      </w:r>
      <w:r w:rsidRPr="00691BF1">
        <w:t xml:space="preserve"> Policy</w:t>
      </w:r>
      <w:r w:rsidR="00825B56">
        <w:t xml:space="preserve"> </w:t>
      </w:r>
      <w:r w:rsidR="00E5681F">
        <w:t xml:space="preserve">in a </w:t>
      </w:r>
      <w:r w:rsidR="00825B56">
        <w:t>consistent</w:t>
      </w:r>
      <w:r w:rsidR="00E5681F">
        <w:t xml:space="preserve"> manner that conforms to policy frameworks of </w:t>
      </w:r>
      <w:r w:rsidR="00825B56" w:rsidRPr="000A0BD6">
        <w:rPr>
          <w:color w:val="FF0000"/>
        </w:rPr>
        <w:t>&lt;</w:t>
      </w:r>
      <w:r w:rsidR="00E27758">
        <w:rPr>
          <w:color w:val="FF0000"/>
        </w:rPr>
        <w:t xml:space="preserve">National Sporting </w:t>
      </w:r>
      <w:r w:rsidR="00BA0645">
        <w:rPr>
          <w:color w:val="FF0000"/>
        </w:rPr>
        <w:t>O</w:t>
      </w:r>
      <w:r w:rsidR="00E27758">
        <w:rPr>
          <w:color w:val="FF0000"/>
        </w:rPr>
        <w:t>rganisation</w:t>
      </w:r>
      <w:r w:rsidR="00825B56" w:rsidRPr="000A0BD6">
        <w:rPr>
          <w:color w:val="FF0000"/>
        </w:rPr>
        <w:t>&gt;</w:t>
      </w:r>
      <w:r w:rsidR="0002756A">
        <w:t>.</w:t>
      </w:r>
    </w:p>
    <w:p w14:paraId="287026E1" w14:textId="41464246" w:rsidR="00691BF1" w:rsidRDefault="00507AD2" w:rsidP="00821B09">
      <w:r>
        <w:lastRenderedPageBreak/>
        <w:t>As a locally developed policy, t</w:t>
      </w:r>
      <w:r w:rsidR="00E5681F">
        <w:t xml:space="preserve">he </w:t>
      </w:r>
      <w:r w:rsidRPr="000A0BD6">
        <w:rPr>
          <w:color w:val="FF0000"/>
        </w:rPr>
        <w:t>&lt;</w:t>
      </w:r>
      <w:r w:rsidR="00E27758" w:rsidRPr="00E27758">
        <w:rPr>
          <w:color w:val="FF0000"/>
        </w:rPr>
        <w:t>State Sporting Organisation</w:t>
      </w:r>
      <w:r w:rsidRPr="000A0BD6">
        <w:rPr>
          <w:color w:val="FF0000"/>
        </w:rPr>
        <w:t>&gt;</w:t>
      </w:r>
      <w:r w:rsidRPr="00691BF1">
        <w:t xml:space="preserve"> </w:t>
      </w:r>
      <w:r w:rsidR="00E5681F" w:rsidRPr="00691BF1">
        <w:t xml:space="preserve">Working with Children </w:t>
      </w:r>
      <w:r w:rsidR="00ED72A0">
        <w:t xml:space="preserve">and Vulnerable People </w:t>
      </w:r>
      <w:r w:rsidR="00E5681F" w:rsidRPr="00691BF1">
        <w:t>Policy</w:t>
      </w:r>
      <w:r w:rsidR="00E5681F">
        <w:t xml:space="preserve"> operates as </w:t>
      </w:r>
      <w:r w:rsidR="002E4FF5">
        <w:t>a</w:t>
      </w:r>
      <w:r w:rsidR="008A454E">
        <w:t xml:space="preserve"> complementary policy </w:t>
      </w:r>
      <w:r w:rsidR="00E5681F">
        <w:t xml:space="preserve">to </w:t>
      </w:r>
      <w:r w:rsidR="00E5681F" w:rsidRPr="000A0BD6">
        <w:rPr>
          <w:color w:val="FF0000"/>
        </w:rPr>
        <w:t>&lt;</w:t>
      </w:r>
      <w:r w:rsidR="00E27758">
        <w:rPr>
          <w:color w:val="FF0000"/>
        </w:rPr>
        <w:t>National Sporting Organisation</w:t>
      </w:r>
      <w:r w:rsidR="00E5681F" w:rsidRPr="000A0BD6">
        <w:rPr>
          <w:color w:val="FF0000"/>
        </w:rPr>
        <w:t>&gt;</w:t>
      </w:r>
      <w:r w:rsidR="00B1754C">
        <w:t xml:space="preserve"> </w:t>
      </w:r>
      <w:r w:rsidR="00B21809" w:rsidRPr="00546A08">
        <w:t>Member Protection Policy</w:t>
      </w:r>
      <w:r>
        <w:t>.</w:t>
      </w:r>
    </w:p>
    <w:p w14:paraId="71904352" w14:textId="45CCFC55" w:rsidR="00507AD2" w:rsidRDefault="00407DA8" w:rsidP="00821B09">
      <w:r>
        <w:t>B</w:t>
      </w:r>
      <w:r w:rsidRPr="00B2417B">
        <w:t>reaches</w:t>
      </w:r>
      <w:r>
        <w:t xml:space="preserve"> or failure to comply with</w:t>
      </w:r>
      <w:r w:rsidR="00507AD2" w:rsidRPr="000A0BD6">
        <w:t xml:space="preserve"> this policy will be managed in accordance </w:t>
      </w:r>
      <w:r w:rsidRPr="000A0BD6">
        <w:t xml:space="preserve">with the </w:t>
      </w:r>
      <w:r w:rsidR="00507AD2" w:rsidRPr="000A0BD6">
        <w:t xml:space="preserve">relevant sections </w:t>
      </w:r>
      <w:r>
        <w:t>set out in</w:t>
      </w:r>
      <w:r w:rsidR="00507AD2" w:rsidRPr="000A0BD6">
        <w:t xml:space="preserve"> </w:t>
      </w:r>
      <w:r w:rsidRPr="000A0BD6">
        <w:rPr>
          <w:color w:val="FF0000"/>
        </w:rPr>
        <w:t>&lt;</w:t>
      </w:r>
      <w:r w:rsidR="0002756A" w:rsidRPr="0002756A">
        <w:rPr>
          <w:color w:val="FF0000"/>
        </w:rPr>
        <w:t xml:space="preserve"> </w:t>
      </w:r>
      <w:r w:rsidR="00E27758">
        <w:rPr>
          <w:color w:val="FF0000"/>
        </w:rPr>
        <w:t>National Sporting Organisation</w:t>
      </w:r>
      <w:r w:rsidR="0002756A">
        <w:rPr>
          <w:color w:val="FF0000"/>
        </w:rPr>
        <w:t>’s</w:t>
      </w:r>
      <w:r w:rsidR="0002756A" w:rsidRPr="000A0BD6" w:rsidDel="0002756A">
        <w:rPr>
          <w:color w:val="FF0000"/>
        </w:rPr>
        <w:t xml:space="preserve"> </w:t>
      </w:r>
      <w:r w:rsidRPr="000A0BD6">
        <w:rPr>
          <w:color w:val="FF0000"/>
        </w:rPr>
        <w:t>&gt;</w:t>
      </w:r>
      <w:r w:rsidRPr="00407DA8">
        <w:t xml:space="preserve"> Member Protection Policy</w:t>
      </w:r>
      <w:r>
        <w:t>.</w:t>
      </w:r>
      <w:r w:rsidRPr="00407DA8">
        <w:t xml:space="preserve"> </w:t>
      </w:r>
    </w:p>
    <w:p w14:paraId="4673A530" w14:textId="41F0B598" w:rsidR="00F63392" w:rsidRPr="00407DA8" w:rsidRDefault="00F63392" w:rsidP="00821B09">
      <w:r>
        <w:t xml:space="preserve">Serious breaches will </w:t>
      </w:r>
      <w:r w:rsidR="00BF3F76">
        <w:t xml:space="preserve">be </w:t>
      </w:r>
      <w:r>
        <w:t xml:space="preserve">subject </w:t>
      </w:r>
      <w:r w:rsidR="00BF3F76">
        <w:t>to</w:t>
      </w:r>
      <w:r>
        <w:t xml:space="preserve"> criminal justice proceedings that could result in fines or other penalties.</w:t>
      </w:r>
    </w:p>
    <w:p w14:paraId="5D94FAC7" w14:textId="6A64BF9B" w:rsidR="00407DA8" w:rsidRDefault="00407DA8" w:rsidP="00407DA8">
      <w:r>
        <w:t xml:space="preserve">Download the </w:t>
      </w:r>
      <w:r w:rsidRPr="000A0BD6">
        <w:rPr>
          <w:color w:val="FF0000"/>
        </w:rPr>
        <w:t>&lt;</w:t>
      </w:r>
      <w:r w:rsidR="0002756A" w:rsidRPr="0002756A">
        <w:rPr>
          <w:color w:val="FF0000"/>
        </w:rPr>
        <w:t xml:space="preserve"> </w:t>
      </w:r>
      <w:r w:rsidR="00E27758">
        <w:rPr>
          <w:color w:val="FF0000"/>
        </w:rPr>
        <w:t>National Sporting Organisation</w:t>
      </w:r>
      <w:r w:rsidRPr="000A0BD6">
        <w:rPr>
          <w:color w:val="FF0000"/>
        </w:rPr>
        <w:t>&gt;</w:t>
      </w:r>
      <w:r>
        <w:t xml:space="preserve"> Me</w:t>
      </w:r>
      <w:r w:rsidR="00116AE2">
        <w:t xml:space="preserve">mber Protection Policy from </w:t>
      </w:r>
      <w:r w:rsidR="000B58FD" w:rsidRPr="000A0BD6">
        <w:rPr>
          <w:color w:val="FF0000"/>
        </w:rPr>
        <w:t>&lt;insert link&gt;</w:t>
      </w:r>
      <w:r>
        <w:t xml:space="preserve">. </w:t>
      </w:r>
    </w:p>
    <w:p w14:paraId="31AD55ED" w14:textId="36178336" w:rsidR="0002756A" w:rsidRDefault="0002756A" w:rsidP="00407DA8">
      <w:r>
        <w:t xml:space="preserve">This Policy will be reviewed by </w:t>
      </w:r>
      <w:r w:rsidRPr="000A0BD6">
        <w:rPr>
          <w:color w:val="FF0000"/>
        </w:rPr>
        <w:t>&lt;</w:t>
      </w:r>
      <w:r w:rsidR="00E27758" w:rsidRPr="00E27758">
        <w:rPr>
          <w:color w:val="FF0000"/>
        </w:rPr>
        <w:t>State Sporting Organisation</w:t>
      </w:r>
      <w:r w:rsidRPr="000A0BD6">
        <w:rPr>
          <w:color w:val="FF0000"/>
        </w:rPr>
        <w:t>&gt;</w:t>
      </w:r>
      <w:r>
        <w:rPr>
          <w:color w:val="FF0000"/>
        </w:rPr>
        <w:t xml:space="preserve"> </w:t>
      </w:r>
      <w:r w:rsidRPr="004B7FAF">
        <w:t>annually</w:t>
      </w:r>
      <w:r>
        <w:t xml:space="preserve">, or more frequently if required, and provided to all affiliates. </w:t>
      </w:r>
    </w:p>
    <w:p w14:paraId="2C58A953" w14:textId="7F7E3C19" w:rsidR="00C97CDB" w:rsidRPr="00E22BB2" w:rsidRDefault="00C97CDB"/>
    <w:sectPr w:rsidR="00C97CDB" w:rsidRPr="00E22BB2" w:rsidSect="00ED10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4C07F" w14:textId="77777777" w:rsidR="00B7657F" w:rsidRDefault="00B7657F" w:rsidP="00CD1997">
      <w:pPr>
        <w:spacing w:after="0" w:line="240" w:lineRule="auto"/>
      </w:pPr>
      <w:r>
        <w:separator/>
      </w:r>
    </w:p>
  </w:endnote>
  <w:endnote w:type="continuationSeparator" w:id="0">
    <w:p w14:paraId="20E4F1ED" w14:textId="77777777" w:rsidR="00B7657F" w:rsidRDefault="00B7657F" w:rsidP="00CD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B035B" w14:textId="77777777" w:rsidR="004F149E" w:rsidRDefault="004F1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A7DA9" w14:textId="77777777" w:rsidR="00CD1997" w:rsidRPr="002461AB" w:rsidRDefault="00CD1997">
    <w:pPr>
      <w:pStyle w:val="Footer"/>
      <w:rPr>
        <w:sz w:val="6"/>
        <w:szCs w:val="6"/>
      </w:rPr>
    </w:pP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4957"/>
      <w:gridCol w:w="1701"/>
      <w:gridCol w:w="2358"/>
    </w:tblGrid>
    <w:tr w:rsidR="00CD1997" w14:paraId="3ED9F0D1" w14:textId="77777777" w:rsidTr="00ED72A0">
      <w:trPr>
        <w:jc w:val="center"/>
      </w:trPr>
      <w:tc>
        <w:tcPr>
          <w:tcW w:w="4957" w:type="dxa"/>
        </w:tcPr>
        <w:p w14:paraId="39338CA5" w14:textId="77777777" w:rsidR="00CD1997" w:rsidRDefault="00CD1997">
          <w:pPr>
            <w:pStyle w:val="Footer"/>
          </w:pPr>
          <w:r>
            <w:t>Working with Children</w:t>
          </w:r>
          <w:r w:rsidR="00ED72A0">
            <w:t xml:space="preserve"> and Vulnerable People</w:t>
          </w:r>
          <w:r>
            <w:t xml:space="preserve"> Policy</w:t>
          </w:r>
        </w:p>
      </w:tc>
      <w:tc>
        <w:tcPr>
          <w:tcW w:w="1701" w:type="dxa"/>
        </w:tcPr>
        <w:p w14:paraId="09A75E07" w14:textId="77777777" w:rsidR="00CD1997" w:rsidRDefault="00CD1997">
          <w:pPr>
            <w:pStyle w:val="Footer"/>
          </w:pPr>
          <w:r>
            <w:t>Version: 1.0</w:t>
          </w:r>
        </w:p>
      </w:tc>
      <w:tc>
        <w:tcPr>
          <w:tcW w:w="2358" w:type="dxa"/>
        </w:tcPr>
        <w:p w14:paraId="74CEDBFA" w14:textId="57055CD6" w:rsidR="00CD1997" w:rsidRDefault="00C60BC2">
          <w:pPr>
            <w:pStyle w:val="Footer"/>
          </w:pPr>
          <w:r>
            <w:t>Date:</w:t>
          </w:r>
        </w:p>
      </w:tc>
    </w:tr>
  </w:tbl>
  <w:p w14:paraId="49F86A73" w14:textId="77777777" w:rsidR="00CD1997" w:rsidRPr="002461AB" w:rsidRDefault="00CD1997">
    <w:pPr>
      <w:pStyle w:val="Footer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4255D" w14:textId="77777777" w:rsidR="004F149E" w:rsidRDefault="004F1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DB2AB" w14:textId="77777777" w:rsidR="00B7657F" w:rsidRDefault="00B7657F" w:rsidP="00CD1997">
      <w:pPr>
        <w:spacing w:after="0" w:line="240" w:lineRule="auto"/>
      </w:pPr>
      <w:r>
        <w:separator/>
      </w:r>
    </w:p>
  </w:footnote>
  <w:footnote w:type="continuationSeparator" w:id="0">
    <w:p w14:paraId="68D80CC7" w14:textId="77777777" w:rsidR="00B7657F" w:rsidRDefault="00B7657F" w:rsidP="00CD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9B1A0" w14:textId="77777777" w:rsidR="00ED10E6" w:rsidRDefault="00720AD3">
    <w:pPr>
      <w:pStyle w:val="Header"/>
    </w:pPr>
    <w:r>
      <w:rPr>
        <w:noProof/>
      </w:rPr>
      <w:pict w14:anchorId="4D3013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95333" o:spid="_x0000_s2050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8F71F" w14:textId="77777777" w:rsidR="004F149E" w:rsidRDefault="004F1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96055" w14:textId="77777777" w:rsidR="00ED10E6" w:rsidRDefault="00720AD3">
    <w:pPr>
      <w:pStyle w:val="Header"/>
    </w:pPr>
    <w:r>
      <w:rPr>
        <w:noProof/>
      </w:rPr>
      <w:pict w14:anchorId="4DA195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95332" o:spid="_x0000_s2049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5B16"/>
    <w:multiLevelType w:val="hybridMultilevel"/>
    <w:tmpl w:val="3A96D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9DE"/>
    <w:multiLevelType w:val="hybridMultilevel"/>
    <w:tmpl w:val="F6326B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8035C"/>
    <w:multiLevelType w:val="hybridMultilevel"/>
    <w:tmpl w:val="09D816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D5E50"/>
    <w:multiLevelType w:val="hybridMultilevel"/>
    <w:tmpl w:val="65CCC8A0"/>
    <w:lvl w:ilvl="0" w:tplc="BAE6A6A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618"/>
    <w:multiLevelType w:val="hybridMultilevel"/>
    <w:tmpl w:val="B59A6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F541F"/>
    <w:multiLevelType w:val="hybridMultilevel"/>
    <w:tmpl w:val="E9EEF1D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275CC8"/>
    <w:multiLevelType w:val="hybridMultilevel"/>
    <w:tmpl w:val="28162000"/>
    <w:lvl w:ilvl="0" w:tplc="64767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E04A3"/>
    <w:multiLevelType w:val="hybridMultilevel"/>
    <w:tmpl w:val="8B7E0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47427"/>
    <w:multiLevelType w:val="hybridMultilevel"/>
    <w:tmpl w:val="A288E3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21128"/>
    <w:multiLevelType w:val="hybridMultilevel"/>
    <w:tmpl w:val="4DF07C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A00276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Times New Roman (Body CS)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3B534F"/>
    <w:multiLevelType w:val="hybridMultilevel"/>
    <w:tmpl w:val="8F0ADE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D1"/>
    <w:rsid w:val="0002756A"/>
    <w:rsid w:val="000365B1"/>
    <w:rsid w:val="00056D79"/>
    <w:rsid w:val="00064131"/>
    <w:rsid w:val="00065715"/>
    <w:rsid w:val="00067028"/>
    <w:rsid w:val="000A0BD6"/>
    <w:rsid w:val="000A5714"/>
    <w:rsid w:val="000B58FD"/>
    <w:rsid w:val="000B68C7"/>
    <w:rsid w:val="000C7185"/>
    <w:rsid w:val="000C7D8E"/>
    <w:rsid w:val="000D2FBA"/>
    <w:rsid w:val="000D3635"/>
    <w:rsid w:val="00115C10"/>
    <w:rsid w:val="00116AE2"/>
    <w:rsid w:val="00122E82"/>
    <w:rsid w:val="00125476"/>
    <w:rsid w:val="00144534"/>
    <w:rsid w:val="00192968"/>
    <w:rsid w:val="001A6C85"/>
    <w:rsid w:val="001D4327"/>
    <w:rsid w:val="001F0F31"/>
    <w:rsid w:val="002007E6"/>
    <w:rsid w:val="00201956"/>
    <w:rsid w:val="00207E68"/>
    <w:rsid w:val="002257D2"/>
    <w:rsid w:val="002461AB"/>
    <w:rsid w:val="00283A25"/>
    <w:rsid w:val="0028443D"/>
    <w:rsid w:val="00290260"/>
    <w:rsid w:val="002E02B8"/>
    <w:rsid w:val="002E19BC"/>
    <w:rsid w:val="002E4FF5"/>
    <w:rsid w:val="002F40AF"/>
    <w:rsid w:val="003241B3"/>
    <w:rsid w:val="00326581"/>
    <w:rsid w:val="00384AB6"/>
    <w:rsid w:val="003C38D3"/>
    <w:rsid w:val="003D710A"/>
    <w:rsid w:val="003E1570"/>
    <w:rsid w:val="003E162D"/>
    <w:rsid w:val="00407DA8"/>
    <w:rsid w:val="004610BF"/>
    <w:rsid w:val="00486F52"/>
    <w:rsid w:val="004B2AE1"/>
    <w:rsid w:val="004B5613"/>
    <w:rsid w:val="004B7FAF"/>
    <w:rsid w:val="004E556E"/>
    <w:rsid w:val="004F149E"/>
    <w:rsid w:val="004F6BAF"/>
    <w:rsid w:val="00507AD2"/>
    <w:rsid w:val="00517316"/>
    <w:rsid w:val="005201F0"/>
    <w:rsid w:val="005308F0"/>
    <w:rsid w:val="005475A2"/>
    <w:rsid w:val="005513D2"/>
    <w:rsid w:val="005547CB"/>
    <w:rsid w:val="0056746A"/>
    <w:rsid w:val="0057414B"/>
    <w:rsid w:val="005909D7"/>
    <w:rsid w:val="005978CC"/>
    <w:rsid w:val="005A6931"/>
    <w:rsid w:val="005B4950"/>
    <w:rsid w:val="005D17F5"/>
    <w:rsid w:val="005D7504"/>
    <w:rsid w:val="005E203E"/>
    <w:rsid w:val="005F5497"/>
    <w:rsid w:val="00610006"/>
    <w:rsid w:val="006166C1"/>
    <w:rsid w:val="00645DC6"/>
    <w:rsid w:val="00652B62"/>
    <w:rsid w:val="00662B58"/>
    <w:rsid w:val="0067542A"/>
    <w:rsid w:val="0068106A"/>
    <w:rsid w:val="00685746"/>
    <w:rsid w:val="00691BF1"/>
    <w:rsid w:val="006963D7"/>
    <w:rsid w:val="006979D4"/>
    <w:rsid w:val="006E04C9"/>
    <w:rsid w:val="006F29CF"/>
    <w:rsid w:val="00700F96"/>
    <w:rsid w:val="00720AD3"/>
    <w:rsid w:val="00721459"/>
    <w:rsid w:val="0076233D"/>
    <w:rsid w:val="007A69E7"/>
    <w:rsid w:val="007B697A"/>
    <w:rsid w:val="007D7B95"/>
    <w:rsid w:val="00806E8D"/>
    <w:rsid w:val="00816019"/>
    <w:rsid w:val="0081712B"/>
    <w:rsid w:val="00821B09"/>
    <w:rsid w:val="008252D0"/>
    <w:rsid w:val="00825B56"/>
    <w:rsid w:val="008642FF"/>
    <w:rsid w:val="0086653C"/>
    <w:rsid w:val="00871339"/>
    <w:rsid w:val="008A454E"/>
    <w:rsid w:val="008B4CFE"/>
    <w:rsid w:val="008D52FA"/>
    <w:rsid w:val="008D5D3F"/>
    <w:rsid w:val="008E30F7"/>
    <w:rsid w:val="00903F70"/>
    <w:rsid w:val="00915009"/>
    <w:rsid w:val="00922B3A"/>
    <w:rsid w:val="00955DD1"/>
    <w:rsid w:val="00964482"/>
    <w:rsid w:val="00970712"/>
    <w:rsid w:val="00993B3B"/>
    <w:rsid w:val="00995936"/>
    <w:rsid w:val="009A4E25"/>
    <w:rsid w:val="009D256E"/>
    <w:rsid w:val="009E58B3"/>
    <w:rsid w:val="00A00950"/>
    <w:rsid w:val="00A265A9"/>
    <w:rsid w:val="00A34DD2"/>
    <w:rsid w:val="00A676E1"/>
    <w:rsid w:val="00A72B7B"/>
    <w:rsid w:val="00A757CC"/>
    <w:rsid w:val="00A9381B"/>
    <w:rsid w:val="00AA573A"/>
    <w:rsid w:val="00AB4B2E"/>
    <w:rsid w:val="00AD7BF3"/>
    <w:rsid w:val="00AF0182"/>
    <w:rsid w:val="00B01CF4"/>
    <w:rsid w:val="00B16C5E"/>
    <w:rsid w:val="00B16DFC"/>
    <w:rsid w:val="00B1754C"/>
    <w:rsid w:val="00B21809"/>
    <w:rsid w:val="00B21D1C"/>
    <w:rsid w:val="00B545F7"/>
    <w:rsid w:val="00B570E5"/>
    <w:rsid w:val="00B7657F"/>
    <w:rsid w:val="00B77EBC"/>
    <w:rsid w:val="00B81A1D"/>
    <w:rsid w:val="00B96A92"/>
    <w:rsid w:val="00BA04B0"/>
    <w:rsid w:val="00BA0645"/>
    <w:rsid w:val="00BC24D1"/>
    <w:rsid w:val="00BC25EF"/>
    <w:rsid w:val="00BE5F17"/>
    <w:rsid w:val="00BF3F76"/>
    <w:rsid w:val="00C014B0"/>
    <w:rsid w:val="00C4499D"/>
    <w:rsid w:val="00C60BC2"/>
    <w:rsid w:val="00C72EB9"/>
    <w:rsid w:val="00C81D52"/>
    <w:rsid w:val="00C97CDB"/>
    <w:rsid w:val="00CA7044"/>
    <w:rsid w:val="00CB06A9"/>
    <w:rsid w:val="00CB75CF"/>
    <w:rsid w:val="00CD0681"/>
    <w:rsid w:val="00CD1997"/>
    <w:rsid w:val="00CD5611"/>
    <w:rsid w:val="00CD593A"/>
    <w:rsid w:val="00CD7B0B"/>
    <w:rsid w:val="00D27F00"/>
    <w:rsid w:val="00D349FC"/>
    <w:rsid w:val="00D628CF"/>
    <w:rsid w:val="00D70E80"/>
    <w:rsid w:val="00D83376"/>
    <w:rsid w:val="00D8578D"/>
    <w:rsid w:val="00DA0BAD"/>
    <w:rsid w:val="00DB5277"/>
    <w:rsid w:val="00DC4692"/>
    <w:rsid w:val="00DC79AC"/>
    <w:rsid w:val="00DC7F0C"/>
    <w:rsid w:val="00DF0B0F"/>
    <w:rsid w:val="00E04295"/>
    <w:rsid w:val="00E22BB2"/>
    <w:rsid w:val="00E27758"/>
    <w:rsid w:val="00E356D2"/>
    <w:rsid w:val="00E43D4E"/>
    <w:rsid w:val="00E4406B"/>
    <w:rsid w:val="00E50B30"/>
    <w:rsid w:val="00E5681F"/>
    <w:rsid w:val="00E854D0"/>
    <w:rsid w:val="00E85512"/>
    <w:rsid w:val="00E87CF0"/>
    <w:rsid w:val="00EA22BA"/>
    <w:rsid w:val="00EA29D8"/>
    <w:rsid w:val="00EC5728"/>
    <w:rsid w:val="00ED10E6"/>
    <w:rsid w:val="00ED72A0"/>
    <w:rsid w:val="00EF0D88"/>
    <w:rsid w:val="00EF34D1"/>
    <w:rsid w:val="00F0214F"/>
    <w:rsid w:val="00F06C96"/>
    <w:rsid w:val="00F21239"/>
    <w:rsid w:val="00F3626A"/>
    <w:rsid w:val="00F373D0"/>
    <w:rsid w:val="00F42A24"/>
    <w:rsid w:val="00F56459"/>
    <w:rsid w:val="00F56DC3"/>
    <w:rsid w:val="00F63392"/>
    <w:rsid w:val="00F94633"/>
    <w:rsid w:val="00F95A1C"/>
    <w:rsid w:val="00F96489"/>
    <w:rsid w:val="00FA7529"/>
    <w:rsid w:val="00FC059B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F941090"/>
  <w15:chartTrackingRefBased/>
  <w15:docId w15:val="{008DCE29-89DE-49C9-9863-42664898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1459"/>
    <w:pPr>
      <w:outlineLvl w:val="0"/>
    </w:pPr>
    <w:rPr>
      <w:b/>
      <w:color w:val="A2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239"/>
    <w:pPr>
      <w:outlineLvl w:val="1"/>
    </w:pPr>
    <w:rPr>
      <w:b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B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8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7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1459"/>
    <w:rPr>
      <w:b/>
      <w:color w:val="A2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21239"/>
    <w:rPr>
      <w:b/>
      <w:color w:val="2E74B5"/>
    </w:rPr>
  </w:style>
  <w:style w:type="character" w:styleId="CommentReference">
    <w:name w:val="annotation reference"/>
    <w:basedOn w:val="DefaultParagraphFont"/>
    <w:uiPriority w:val="99"/>
    <w:semiHidden/>
    <w:unhideWhenUsed/>
    <w:rsid w:val="003C3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8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8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A2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997"/>
  </w:style>
  <w:style w:type="paragraph" w:styleId="Footer">
    <w:name w:val="footer"/>
    <w:basedOn w:val="Normal"/>
    <w:link w:val="FooterChar"/>
    <w:uiPriority w:val="99"/>
    <w:unhideWhenUsed/>
    <w:rsid w:val="00CD1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997"/>
  </w:style>
  <w:style w:type="table" w:styleId="TableGrid">
    <w:name w:val="Table Grid"/>
    <w:basedOn w:val="TableNormal"/>
    <w:uiPriority w:val="39"/>
    <w:rsid w:val="00CD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46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F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2F40AF"/>
  </w:style>
  <w:style w:type="character" w:styleId="FollowedHyperlink">
    <w:name w:val="FollowedHyperlink"/>
    <w:basedOn w:val="DefaultParagraphFont"/>
    <w:uiPriority w:val="99"/>
    <w:semiHidden/>
    <w:unhideWhenUsed/>
    <w:rsid w:val="00D70E8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9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os.tas.gov.au/topics/licensing-and-registration/registrations/work-with-vulnerable-people/exemption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os.tas.gov.au/topics/licensing-and-registration/registrations/work-with-vulnerable-people/employer-obliga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bos.tas.gov.au/topics/licensing-and-registration/registrations/work-with-vulnerable-people/employer-obliga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bos.tas.gov.au/topics/licensing-and-registration/registrations/work-with-vulnerable-people/employer-obligation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.Adams\Desktop\Generic%20WwC%20Policy%20No%20T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F2957-1E6B-406F-BD4D-93490837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WwC Policy No TC.dotx</Template>
  <TotalTime>1</TotalTime>
  <Pages>4</Pages>
  <Words>1184</Words>
  <Characters>6278</Characters>
  <Application>Microsoft Office Word</Application>
  <DocSecurity>4</DocSecurity>
  <Lines>136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Al</dc:creator>
  <cp:keywords/>
  <dc:description/>
  <cp:lastModifiedBy>Feltham, Erin F</cp:lastModifiedBy>
  <cp:revision>2</cp:revision>
  <cp:lastPrinted>2021-06-15T00:23:00Z</cp:lastPrinted>
  <dcterms:created xsi:type="dcterms:W3CDTF">2021-09-22T05:15:00Z</dcterms:created>
  <dcterms:modified xsi:type="dcterms:W3CDTF">2021-09-22T05:15:00Z</dcterms:modified>
</cp:coreProperties>
</file>